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77E87" w14:textId="77777777" w:rsidR="00E522DF" w:rsidRPr="0023485C" w:rsidRDefault="00E522DF" w:rsidP="00E522DF">
      <w:pPr>
        <w:pStyle w:val="paragraph"/>
        <w:snapToGrid w:val="0"/>
        <w:spacing w:before="0" w:beforeAutospacing="0" w:afterLines="50" w:after="120" w:afterAutospacing="0" w:line="160" w:lineRule="atLeast"/>
        <w:jc w:val="right"/>
        <w:textAlignment w:val="baseline"/>
        <w:rPr>
          <w:rStyle w:val="normaltextrun"/>
          <w:rFonts w:asciiTheme="minorEastAsia" w:eastAsiaTheme="minorEastAsia" w:hAnsiTheme="minorEastAsia" w:cs="Arial"/>
          <w:b/>
          <w:bCs/>
          <w:sz w:val="20"/>
          <w:szCs w:val="20"/>
          <w:lang w:eastAsia="ja-JP"/>
        </w:rPr>
      </w:pPr>
      <w:r w:rsidRPr="0023485C">
        <w:rPr>
          <w:rStyle w:val="normaltextrun"/>
          <w:rFonts w:asciiTheme="minorEastAsia" w:eastAsiaTheme="minorEastAsia" w:hAnsiTheme="minorEastAsia" w:cs="Arial"/>
          <w:b/>
          <w:bCs/>
          <w:sz w:val="20"/>
          <w:szCs w:val="20"/>
          <w:lang w:eastAsia="ja-JP"/>
        </w:rPr>
        <w:t>Access to Nutrition Initiative</w:t>
      </w:r>
    </w:p>
    <w:p w14:paraId="15FDE00E" w14:textId="77777777" w:rsidR="00E522DF" w:rsidRPr="0023485C" w:rsidRDefault="00E522DF" w:rsidP="00E522DF">
      <w:pPr>
        <w:pStyle w:val="paragraph"/>
        <w:snapToGrid w:val="0"/>
        <w:spacing w:before="0" w:beforeAutospacing="0" w:afterLines="50" w:after="120" w:afterAutospacing="0" w:line="160" w:lineRule="atLeast"/>
        <w:jc w:val="right"/>
        <w:textAlignment w:val="baseline"/>
        <w:rPr>
          <w:rStyle w:val="normaltextrun"/>
          <w:rFonts w:asciiTheme="minorEastAsia" w:eastAsiaTheme="minorEastAsia" w:hAnsiTheme="minorEastAsia" w:cs="Arial"/>
          <w:b/>
          <w:bCs/>
          <w:sz w:val="20"/>
          <w:szCs w:val="20"/>
          <w:lang w:eastAsia="ja-JP"/>
        </w:rPr>
      </w:pPr>
      <w:r w:rsidRPr="0023485C">
        <w:rPr>
          <w:rStyle w:val="normaltextrun"/>
          <w:rFonts w:asciiTheme="minorEastAsia" w:eastAsiaTheme="minorEastAsia" w:hAnsiTheme="minorEastAsia" w:cs="Arial"/>
          <w:b/>
          <w:bCs/>
          <w:sz w:val="20"/>
          <w:szCs w:val="20"/>
          <w:lang w:eastAsia="ja-JP"/>
        </w:rPr>
        <w:t>投資家のための栄養と健康ニュースレター</w:t>
      </w:r>
    </w:p>
    <w:p w14:paraId="478938DA" w14:textId="53A0A42F" w:rsidR="00E522DF" w:rsidRPr="0023485C" w:rsidRDefault="00E522DF" w:rsidP="00E522DF">
      <w:pPr>
        <w:pStyle w:val="paragraph"/>
        <w:snapToGrid w:val="0"/>
        <w:spacing w:before="0" w:beforeAutospacing="0" w:afterLines="50" w:after="120" w:afterAutospacing="0" w:line="160" w:lineRule="atLeast"/>
        <w:jc w:val="right"/>
        <w:textAlignment w:val="baseline"/>
        <w:rPr>
          <w:rStyle w:val="normaltextrun"/>
          <w:rFonts w:asciiTheme="minorEastAsia" w:eastAsiaTheme="minorEastAsia" w:hAnsiTheme="minorEastAsia" w:cs="Arial"/>
          <w:b/>
          <w:bCs/>
          <w:sz w:val="20"/>
          <w:szCs w:val="20"/>
          <w:lang w:eastAsia="ja-JP"/>
        </w:rPr>
      </w:pPr>
      <w:r w:rsidRPr="0023485C">
        <w:rPr>
          <w:rStyle w:val="normaltextrun"/>
          <w:rFonts w:asciiTheme="minorEastAsia" w:eastAsiaTheme="minorEastAsia" w:hAnsiTheme="minorEastAsia" w:cs="Arial"/>
          <w:b/>
          <w:bCs/>
          <w:sz w:val="20"/>
          <w:szCs w:val="20"/>
          <w:lang w:eastAsia="ja-JP"/>
        </w:rPr>
        <w:t>202</w:t>
      </w:r>
      <w:r w:rsidRPr="0023485C">
        <w:rPr>
          <w:rStyle w:val="normaltextrun"/>
          <w:rFonts w:asciiTheme="minorEastAsia" w:eastAsiaTheme="minorEastAsia" w:hAnsiTheme="minorEastAsia" w:cs="Arial" w:hint="eastAsia"/>
          <w:b/>
          <w:bCs/>
          <w:sz w:val="20"/>
          <w:szCs w:val="20"/>
          <w:lang w:eastAsia="ja-JP"/>
        </w:rPr>
        <w:t>4</w:t>
      </w:r>
      <w:r w:rsidRPr="0023485C">
        <w:rPr>
          <w:rStyle w:val="normaltextrun"/>
          <w:rFonts w:asciiTheme="minorEastAsia" w:eastAsiaTheme="minorEastAsia" w:hAnsiTheme="minorEastAsia" w:cs="Arial"/>
          <w:b/>
          <w:bCs/>
          <w:sz w:val="20"/>
          <w:szCs w:val="20"/>
          <w:lang w:eastAsia="ja-JP"/>
        </w:rPr>
        <w:t>年</w:t>
      </w:r>
      <w:r>
        <w:rPr>
          <w:rStyle w:val="normaltextrun"/>
          <w:rFonts w:asciiTheme="minorEastAsia" w:eastAsiaTheme="minorEastAsia" w:hAnsiTheme="minorEastAsia" w:cs="Arial" w:hint="eastAsia"/>
          <w:b/>
          <w:bCs/>
          <w:sz w:val="20"/>
          <w:szCs w:val="20"/>
          <w:lang w:eastAsia="ja-JP"/>
        </w:rPr>
        <w:t>6</w:t>
      </w:r>
      <w:r w:rsidRPr="0023485C">
        <w:rPr>
          <w:rStyle w:val="normaltextrun"/>
          <w:rFonts w:asciiTheme="minorEastAsia" w:eastAsiaTheme="minorEastAsia" w:hAnsiTheme="minorEastAsia" w:cs="Arial"/>
          <w:b/>
          <w:bCs/>
          <w:sz w:val="20"/>
          <w:szCs w:val="20"/>
          <w:lang w:eastAsia="ja-JP"/>
        </w:rPr>
        <w:t>月（和訳は2024年</w:t>
      </w:r>
      <w:r>
        <w:rPr>
          <w:rStyle w:val="normaltextrun"/>
          <w:rFonts w:asciiTheme="minorEastAsia" w:eastAsiaTheme="minorEastAsia" w:hAnsiTheme="minorEastAsia" w:cs="Arial" w:hint="eastAsia"/>
          <w:b/>
          <w:bCs/>
          <w:sz w:val="20"/>
          <w:szCs w:val="20"/>
          <w:lang w:eastAsia="ja-JP"/>
        </w:rPr>
        <w:t>6</w:t>
      </w:r>
      <w:r w:rsidRPr="0023485C">
        <w:rPr>
          <w:rStyle w:val="normaltextrun"/>
          <w:rFonts w:asciiTheme="minorEastAsia" w:eastAsiaTheme="minorEastAsia" w:hAnsiTheme="minorEastAsia" w:cs="Arial"/>
          <w:b/>
          <w:bCs/>
          <w:sz w:val="20"/>
          <w:szCs w:val="20"/>
          <w:lang w:eastAsia="ja-JP"/>
        </w:rPr>
        <w:t>月）</w:t>
      </w:r>
    </w:p>
    <w:p w14:paraId="7656CCC6" w14:textId="77777777" w:rsidR="00E522DF" w:rsidRPr="0023485C" w:rsidRDefault="00E522DF" w:rsidP="00E522DF">
      <w:pPr>
        <w:snapToGrid w:val="0"/>
        <w:spacing w:afterLines="50" w:after="120" w:line="160" w:lineRule="atLeast"/>
        <w:textAlignment w:val="baseline"/>
        <w:rPr>
          <w:rFonts w:asciiTheme="minorEastAsia" w:hAnsiTheme="minorEastAsia" w:cs="Segoe UI"/>
          <w:color w:val="231F20"/>
          <w:kern w:val="0"/>
          <w:sz w:val="20"/>
          <w:szCs w:val="20"/>
          <w:lang w:eastAsia="ja-JP"/>
          <w14:ligatures w14:val="none"/>
        </w:rPr>
      </w:pPr>
    </w:p>
    <w:p w14:paraId="7AFAB000" w14:textId="77777777" w:rsidR="00E522DF" w:rsidRPr="0023485C" w:rsidRDefault="00E522DF" w:rsidP="00E522DF">
      <w:pPr>
        <w:snapToGrid w:val="0"/>
        <w:spacing w:afterLines="50" w:after="120" w:line="160" w:lineRule="atLeast"/>
        <w:ind w:firstLineChars="100" w:firstLine="200"/>
        <w:rPr>
          <w:rFonts w:asciiTheme="minorEastAsia" w:hAnsiTheme="minorEastAsia" w:cs="Arial"/>
          <w:sz w:val="20"/>
          <w:szCs w:val="20"/>
          <w:lang w:eastAsia="ja-JP"/>
        </w:rPr>
      </w:pPr>
      <w:r w:rsidRPr="0023485C">
        <w:rPr>
          <w:rFonts w:asciiTheme="minorEastAsia" w:hAnsiTheme="minorEastAsia" w:cs="Arial"/>
          <w:sz w:val="20"/>
          <w:szCs w:val="20"/>
          <w:lang w:eastAsia="ja-JP"/>
        </w:rPr>
        <w:t>ATNIの活動の最新情報、そして投資家にとって有益な栄養に関連したニュースをお届けするATNI Newsletterの最新号となります。過去のニュースレターは</w:t>
      </w:r>
      <w:hyperlink r:id="rId10" w:history="1">
        <w:r w:rsidRPr="0023485C">
          <w:rPr>
            <w:rFonts w:asciiTheme="minorEastAsia" w:hAnsiTheme="minorEastAsia" w:cs="Arial"/>
            <w:sz w:val="20"/>
            <w:szCs w:val="20"/>
            <w:u w:val="single"/>
            <w:lang w:eastAsia="ja-JP"/>
          </w:rPr>
          <w:t>こちら</w:t>
        </w:r>
      </w:hyperlink>
      <w:r w:rsidRPr="0023485C">
        <w:rPr>
          <w:rFonts w:asciiTheme="minorEastAsia" w:hAnsiTheme="minorEastAsia" w:cs="Arial"/>
          <w:sz w:val="20"/>
          <w:szCs w:val="20"/>
          <w:lang w:eastAsia="ja-JP"/>
        </w:rPr>
        <w:t>をご確認下さい</w:t>
      </w:r>
      <w:r w:rsidRPr="0023485C">
        <w:rPr>
          <w:rFonts w:asciiTheme="minorEastAsia" w:hAnsiTheme="minorEastAsia" w:cs="Arial" w:hint="eastAsia"/>
          <w:sz w:val="20"/>
          <w:szCs w:val="20"/>
          <w:lang w:eastAsia="ja-JP"/>
        </w:rPr>
        <w:t>。</w:t>
      </w:r>
    </w:p>
    <w:p w14:paraId="7E3EFBBD" w14:textId="5654AEFC" w:rsidR="00E522DF" w:rsidRPr="0023485C" w:rsidRDefault="00E522DF" w:rsidP="00E522DF">
      <w:pPr>
        <w:snapToGrid w:val="0"/>
        <w:spacing w:afterLines="50" w:after="120" w:line="160" w:lineRule="atLeast"/>
        <w:ind w:firstLineChars="100" w:firstLine="200"/>
        <w:rPr>
          <w:rFonts w:asciiTheme="minorEastAsia" w:hAnsiTheme="minorEastAsia" w:cs="Arial"/>
          <w:sz w:val="20"/>
          <w:szCs w:val="20"/>
          <w:lang w:eastAsia="ja-JP"/>
        </w:rPr>
      </w:pPr>
      <w:r w:rsidRPr="0023485C">
        <w:rPr>
          <w:rFonts w:asciiTheme="minorEastAsia" w:hAnsiTheme="minorEastAsia" w:cs="Arial"/>
          <w:sz w:val="20"/>
          <w:szCs w:val="20"/>
          <w:lang w:eastAsia="ja-JP"/>
        </w:rPr>
        <w:t>ATNIの活動に関してご質問がある場合は、investor.support@accesstonutrition.orgまでお問合せください。また、</w:t>
      </w:r>
      <w:hyperlink r:id="rId11" w:history="1">
        <w:r w:rsidRPr="0023485C">
          <w:rPr>
            <w:rFonts w:asciiTheme="minorEastAsia" w:hAnsiTheme="minorEastAsia" w:cs="Arial"/>
            <w:sz w:val="20"/>
            <w:szCs w:val="20"/>
            <w:u w:val="single"/>
            <w:lang w:eastAsia="ja-JP"/>
          </w:rPr>
          <w:t>ATNI Investors in Nutrition and Health (AINH)</w:t>
        </w:r>
      </w:hyperlink>
      <w:r w:rsidRPr="0023485C">
        <w:rPr>
          <w:rFonts w:asciiTheme="minorEastAsia" w:hAnsiTheme="minorEastAsia" w:cs="Arial"/>
          <w:sz w:val="20"/>
          <w:szCs w:val="20"/>
          <w:u w:val="single"/>
          <w:lang w:eastAsia="ja-JP"/>
        </w:rPr>
        <w:t xml:space="preserve"> </w:t>
      </w:r>
      <w:r w:rsidRPr="0023485C">
        <w:rPr>
          <w:rFonts w:asciiTheme="minorEastAsia" w:hAnsiTheme="minorEastAsia" w:cs="Arial"/>
          <w:sz w:val="20"/>
          <w:szCs w:val="20"/>
          <w:lang w:eastAsia="ja-JP"/>
        </w:rPr>
        <w:t>に</w:t>
      </w:r>
      <w:r w:rsidRPr="0023485C">
        <w:rPr>
          <w:rFonts w:asciiTheme="minorEastAsia" w:hAnsiTheme="minorEastAsia" w:cs="Arial" w:hint="eastAsia"/>
          <w:sz w:val="20"/>
          <w:szCs w:val="20"/>
          <w:lang w:eastAsia="ja-JP"/>
        </w:rPr>
        <w:t>参加し</w:t>
      </w:r>
      <w:r w:rsidRPr="0023485C">
        <w:rPr>
          <w:rFonts w:asciiTheme="minorEastAsia" w:hAnsiTheme="minorEastAsia" w:cs="Arial"/>
          <w:sz w:val="20"/>
          <w:szCs w:val="20"/>
          <w:lang w:eastAsia="ja-JP"/>
        </w:rPr>
        <w:t>、</w:t>
      </w:r>
      <w:hyperlink r:id="rId12" w:history="1">
        <w:r w:rsidRPr="0023485C">
          <w:rPr>
            <w:rFonts w:asciiTheme="minorEastAsia" w:hAnsiTheme="minorEastAsia" w:cs="Arial"/>
            <w:sz w:val="20"/>
            <w:szCs w:val="20"/>
            <w:u w:val="single"/>
            <w:lang w:eastAsia="ja-JP"/>
          </w:rPr>
          <w:t>ATNI Investor Portal</w:t>
        </w:r>
      </w:hyperlink>
      <w:r w:rsidRPr="0023485C">
        <w:rPr>
          <w:rFonts w:asciiTheme="minorEastAsia" w:hAnsiTheme="minorEastAsia" w:cs="Arial"/>
          <w:sz w:val="20"/>
          <w:szCs w:val="20"/>
          <w:lang w:eastAsia="ja-JP"/>
        </w:rPr>
        <w:t>へのアクセスを希望する場合も上記までご連絡下さい。</w:t>
      </w:r>
      <w:r w:rsidR="008E6A9C">
        <w:rPr>
          <w:rFonts w:asciiTheme="minorEastAsia" w:hAnsiTheme="minorEastAsia" w:cs="Arial" w:hint="eastAsia"/>
          <w:sz w:val="20"/>
          <w:szCs w:val="20"/>
          <w:lang w:eastAsia="ja-JP"/>
        </w:rPr>
        <w:t>17.6</w:t>
      </w:r>
      <w:r w:rsidRPr="0023485C">
        <w:rPr>
          <w:rFonts w:asciiTheme="minorEastAsia" w:hAnsiTheme="minorEastAsia" w:cs="Arial"/>
          <w:sz w:val="20"/>
          <w:szCs w:val="20"/>
          <w:lang w:eastAsia="ja-JP"/>
        </w:rPr>
        <w:t>兆米国ドルの運用資産高を代表する8</w:t>
      </w:r>
      <w:r w:rsidR="008E6A9C">
        <w:rPr>
          <w:rFonts w:asciiTheme="minorEastAsia" w:hAnsiTheme="minorEastAsia" w:cs="Arial" w:hint="eastAsia"/>
          <w:sz w:val="20"/>
          <w:szCs w:val="20"/>
          <w:lang w:eastAsia="ja-JP"/>
        </w:rPr>
        <w:t>8</w:t>
      </w:r>
      <w:r w:rsidRPr="0023485C">
        <w:rPr>
          <w:rFonts w:asciiTheme="minorEastAsia" w:hAnsiTheme="minorEastAsia" w:cs="Arial"/>
          <w:sz w:val="20"/>
          <w:szCs w:val="20"/>
          <w:lang w:eastAsia="ja-JP"/>
        </w:rPr>
        <w:t>の機関投資家が参加してい</w:t>
      </w:r>
      <w:r w:rsidRPr="0023485C">
        <w:rPr>
          <w:rFonts w:asciiTheme="minorEastAsia" w:hAnsiTheme="minorEastAsia" w:cs="Arial" w:hint="eastAsia"/>
          <w:sz w:val="20"/>
          <w:szCs w:val="20"/>
          <w:lang w:eastAsia="ja-JP"/>
        </w:rPr>
        <w:t>ます。</w:t>
      </w:r>
    </w:p>
    <w:p w14:paraId="10CE7974" w14:textId="77777777" w:rsidR="00C3042D" w:rsidRPr="00F752FB" w:rsidRDefault="00C3042D" w:rsidP="00C3042D">
      <w:pPr>
        <w:spacing w:after="0" w:line="240" w:lineRule="auto"/>
        <w:textAlignment w:val="baseline"/>
        <w:rPr>
          <w:rFonts w:ascii="Segoe UI" w:hAnsi="Segoe UI" w:cs="Segoe UI"/>
          <w:color w:val="231F20"/>
          <w:kern w:val="0"/>
          <w:sz w:val="18"/>
          <w:szCs w:val="18"/>
          <w:lang w:eastAsia="ja-JP"/>
          <w14:ligatures w14:val="none"/>
        </w:rPr>
      </w:pPr>
    </w:p>
    <w:p w14:paraId="698CBB95" w14:textId="77777777" w:rsidR="00F752FB" w:rsidRPr="0023485C" w:rsidRDefault="00F752FB" w:rsidP="00F752FB">
      <w:pPr>
        <w:snapToGrid w:val="0"/>
        <w:spacing w:afterLines="50" w:after="120" w:line="160" w:lineRule="atLeast"/>
        <w:textAlignment w:val="baseline"/>
        <w:rPr>
          <w:rFonts w:asciiTheme="minorEastAsia" w:hAnsiTheme="minorEastAsia" w:cs="Arial"/>
          <w:b/>
          <w:color w:val="231F20"/>
          <w:kern w:val="0"/>
          <w:sz w:val="20"/>
          <w:szCs w:val="20"/>
          <w:u w:val="single"/>
          <w:lang w:eastAsia="ja-JP"/>
          <w14:ligatures w14:val="none"/>
        </w:rPr>
      </w:pPr>
      <w:r w:rsidRPr="0023485C">
        <w:rPr>
          <w:rFonts w:asciiTheme="minorEastAsia" w:hAnsiTheme="minorEastAsia" w:cs="Arial" w:hint="eastAsia"/>
          <w:b/>
          <w:color w:val="231F20"/>
          <w:kern w:val="0"/>
          <w:sz w:val="20"/>
          <w:szCs w:val="20"/>
          <w:u w:val="single"/>
          <w:lang w:eastAsia="ja-JP"/>
          <w14:ligatures w14:val="none"/>
        </w:rPr>
        <w:t xml:space="preserve">ATNI </w:t>
      </w:r>
      <w:r w:rsidRPr="0023485C">
        <w:rPr>
          <w:rFonts w:asciiTheme="minorEastAsia" w:hAnsiTheme="minorEastAsia" w:cs="MS Mincho" w:hint="eastAsia"/>
          <w:b/>
          <w:color w:val="231F20"/>
          <w:kern w:val="0"/>
          <w:sz w:val="20"/>
          <w:szCs w:val="20"/>
          <w:u w:val="single"/>
          <w:lang w:eastAsia="ja-JP"/>
          <w14:ligatures w14:val="none"/>
        </w:rPr>
        <w:t>の活動</w:t>
      </w:r>
    </w:p>
    <w:p w14:paraId="3E7D5759" w14:textId="77777777" w:rsidR="00F752FB" w:rsidRDefault="00F752FB" w:rsidP="00C3042D">
      <w:pPr>
        <w:spacing w:after="0" w:line="240" w:lineRule="auto"/>
        <w:textAlignment w:val="baseline"/>
        <w:rPr>
          <w:rFonts w:ascii="Segoe UI" w:hAnsi="Segoe UI" w:cs="Segoe UI"/>
          <w:color w:val="231F20"/>
          <w:kern w:val="0"/>
          <w:sz w:val="18"/>
          <w:szCs w:val="18"/>
          <w:lang w:eastAsia="ja-JP"/>
          <w14:ligatures w14:val="none"/>
        </w:rPr>
      </w:pPr>
    </w:p>
    <w:p w14:paraId="4EFCDAC2" w14:textId="0160D203" w:rsidR="00490F38" w:rsidRPr="0023485C" w:rsidRDefault="00490F38" w:rsidP="00490F38">
      <w:pPr>
        <w:snapToGrid w:val="0"/>
        <w:spacing w:afterLines="50" w:after="120" w:line="160" w:lineRule="atLeast"/>
        <w:textAlignment w:val="baseline"/>
        <w:rPr>
          <w:rFonts w:asciiTheme="minorEastAsia" w:hAnsiTheme="minorEastAsia" w:cs="Arial"/>
          <w:color w:val="231F20"/>
          <w:kern w:val="0"/>
          <w:sz w:val="20"/>
          <w:szCs w:val="20"/>
          <w:lang w:eastAsia="ja-JP"/>
          <w14:ligatures w14:val="none"/>
        </w:rPr>
      </w:pPr>
      <w:r w:rsidRPr="0023485C">
        <w:rPr>
          <w:rFonts w:asciiTheme="minorEastAsia" w:hAnsiTheme="minorEastAsia" w:cs="Arial" w:hint="eastAsia"/>
          <w:b/>
          <w:bCs/>
          <w:color w:val="231F20"/>
          <w:kern w:val="0"/>
          <w:sz w:val="20"/>
          <w:szCs w:val="20"/>
          <w:lang w:eastAsia="ja-JP"/>
          <w14:ligatures w14:val="none"/>
        </w:rPr>
        <w:t>栄養の重要性に関する報告書</w:t>
      </w:r>
      <w:r>
        <w:rPr>
          <w:rFonts w:asciiTheme="minorEastAsia" w:hAnsiTheme="minorEastAsia" w:cs="Arial" w:hint="eastAsia"/>
          <w:b/>
          <w:bCs/>
          <w:color w:val="231F20"/>
          <w:kern w:val="0"/>
          <w:sz w:val="20"/>
          <w:szCs w:val="20"/>
          <w:lang w:eastAsia="ja-JP"/>
          <w14:ligatures w14:val="none"/>
        </w:rPr>
        <w:t>のローンチ</w:t>
      </w:r>
    </w:p>
    <w:p w14:paraId="59D6C623" w14:textId="454B266F" w:rsidR="00490F38" w:rsidRDefault="00490F38" w:rsidP="00490F38">
      <w:pPr>
        <w:snapToGrid w:val="0"/>
        <w:spacing w:afterLines="50" w:after="120" w:line="160" w:lineRule="atLeast"/>
        <w:ind w:firstLineChars="100" w:firstLine="200"/>
        <w:textAlignment w:val="baseline"/>
        <w:rPr>
          <w:rFonts w:asciiTheme="minorEastAsia" w:hAnsiTheme="minorEastAsia" w:cs="Arial"/>
          <w:color w:val="231F20"/>
          <w:kern w:val="0"/>
          <w:sz w:val="20"/>
          <w:szCs w:val="20"/>
          <w:lang w:eastAsia="ja-JP"/>
          <w14:ligatures w14:val="none"/>
        </w:rPr>
      </w:pPr>
      <w:r w:rsidRPr="0023485C">
        <w:rPr>
          <w:rFonts w:asciiTheme="minorEastAsia" w:hAnsiTheme="minorEastAsia" w:cs="Arial" w:hint="eastAsia"/>
          <w:color w:val="231F20"/>
          <w:kern w:val="0"/>
          <w:sz w:val="20"/>
          <w:szCs w:val="20"/>
          <w:lang w:eastAsia="ja-JP"/>
          <w14:ligatures w14:val="none"/>
        </w:rPr>
        <w:t>ATNIはPlanet Trackerと共同で、栄養がビジネスにとって財務的に重要なトピックであることを立証するための報告書を作成しました。この報告書は、</w:t>
      </w:r>
      <w:r>
        <w:rPr>
          <w:rFonts w:asciiTheme="minorEastAsia" w:hAnsiTheme="minorEastAsia" w:cs="Arial" w:hint="eastAsia"/>
          <w:color w:val="231F20"/>
          <w:kern w:val="0"/>
          <w:sz w:val="20"/>
          <w:szCs w:val="20"/>
          <w:lang w:eastAsia="ja-JP"/>
          <w14:ligatures w14:val="none"/>
        </w:rPr>
        <w:t>Global Indexに関する過去</w:t>
      </w:r>
      <w:r w:rsidRPr="0023485C">
        <w:rPr>
          <w:rFonts w:asciiTheme="minorEastAsia" w:hAnsiTheme="minorEastAsia" w:cs="Arial" w:hint="eastAsia"/>
          <w:color w:val="231F20"/>
          <w:kern w:val="0"/>
          <w:sz w:val="20"/>
          <w:szCs w:val="20"/>
          <w:lang w:eastAsia="ja-JP"/>
          <w14:ligatures w14:val="none"/>
        </w:rPr>
        <w:t>データ、</w:t>
      </w:r>
      <w:r>
        <w:rPr>
          <w:rFonts w:asciiTheme="minorEastAsia" w:hAnsiTheme="minorEastAsia" w:cs="Arial" w:hint="eastAsia"/>
          <w:color w:val="231F20"/>
          <w:kern w:val="0"/>
          <w:sz w:val="20"/>
          <w:szCs w:val="20"/>
          <w:lang w:eastAsia="ja-JP"/>
          <w14:ligatures w14:val="none"/>
        </w:rPr>
        <w:t>該当企業に関する財務データ、</w:t>
      </w:r>
      <w:r w:rsidRPr="0023485C">
        <w:rPr>
          <w:rFonts w:asciiTheme="minorEastAsia" w:hAnsiTheme="minorEastAsia" w:cs="Arial" w:hint="eastAsia"/>
          <w:color w:val="231F20"/>
          <w:kern w:val="0"/>
          <w:sz w:val="20"/>
          <w:szCs w:val="20"/>
          <w:lang w:eastAsia="ja-JP"/>
          <w14:ligatures w14:val="none"/>
        </w:rPr>
        <w:t>およびATNI専門家グループメンバー、AINH共同議長、および産業界の代表者へのインタビューをもとに作成されました。</w:t>
      </w:r>
    </w:p>
    <w:p w14:paraId="1B198088" w14:textId="4CF0BDDC" w:rsidR="00490F38" w:rsidRDefault="00490F38" w:rsidP="00490F38">
      <w:pPr>
        <w:snapToGrid w:val="0"/>
        <w:spacing w:afterLines="50" w:after="120" w:line="160" w:lineRule="atLeast"/>
        <w:ind w:firstLineChars="100" w:firstLine="200"/>
        <w:textAlignment w:val="baseline"/>
        <w:rPr>
          <w:rFonts w:asciiTheme="minorEastAsia" w:hAnsiTheme="minorEastAsia" w:cs="Arial"/>
          <w:color w:val="231F20"/>
          <w:kern w:val="0"/>
          <w:sz w:val="20"/>
          <w:szCs w:val="20"/>
          <w:lang w:eastAsia="ja-JP"/>
          <w14:ligatures w14:val="none"/>
        </w:rPr>
      </w:pPr>
      <w:r>
        <w:rPr>
          <w:rFonts w:asciiTheme="minorEastAsia" w:hAnsiTheme="minorEastAsia" w:cs="Arial" w:hint="eastAsia"/>
          <w:color w:val="231F20"/>
          <w:kern w:val="0"/>
          <w:sz w:val="20"/>
          <w:szCs w:val="20"/>
          <w:lang w:eastAsia="ja-JP"/>
          <w14:ligatures w14:val="none"/>
        </w:rPr>
        <w:t>本レポートのローンチは、6月26日の15時30分CETに行われます。IFRSのEmmanuel Faber氏によ</w:t>
      </w:r>
      <w:r w:rsidR="00F752FB">
        <w:rPr>
          <w:rFonts w:asciiTheme="minorEastAsia" w:hAnsiTheme="minorEastAsia" w:cs="Arial" w:hint="eastAsia"/>
          <w:color w:val="231F20"/>
          <w:kern w:val="0"/>
          <w:sz w:val="20"/>
          <w:szCs w:val="20"/>
          <w:lang w:eastAsia="ja-JP"/>
          <w14:ligatures w14:val="none"/>
        </w:rPr>
        <w:t>る</w:t>
      </w:r>
      <w:r>
        <w:rPr>
          <w:rFonts w:asciiTheme="minorEastAsia" w:hAnsiTheme="minorEastAsia" w:cs="Arial" w:hint="eastAsia"/>
          <w:color w:val="231F20"/>
          <w:kern w:val="0"/>
          <w:sz w:val="20"/>
          <w:szCs w:val="20"/>
          <w:lang w:eastAsia="ja-JP"/>
          <w14:ligatures w14:val="none"/>
        </w:rPr>
        <w:t>基調講演、そして以下の点に関</w:t>
      </w:r>
      <w:r w:rsidR="00F752FB">
        <w:rPr>
          <w:rFonts w:asciiTheme="minorEastAsia" w:hAnsiTheme="minorEastAsia" w:cs="Arial" w:hint="eastAsia"/>
          <w:color w:val="231F20"/>
          <w:kern w:val="0"/>
          <w:sz w:val="20"/>
          <w:szCs w:val="20"/>
          <w:lang w:eastAsia="ja-JP"/>
          <w14:ligatures w14:val="none"/>
        </w:rPr>
        <w:t>する</w:t>
      </w:r>
      <w:r>
        <w:rPr>
          <w:rFonts w:asciiTheme="minorEastAsia" w:hAnsiTheme="minorEastAsia" w:cs="Arial" w:hint="eastAsia"/>
          <w:color w:val="231F20"/>
          <w:kern w:val="0"/>
          <w:sz w:val="20"/>
          <w:szCs w:val="20"/>
          <w:lang w:eastAsia="ja-JP"/>
          <w14:ligatures w14:val="none"/>
        </w:rPr>
        <w:t>AINHメンバーによるパネル・ディスカッションが行われます：</w:t>
      </w:r>
    </w:p>
    <w:p w14:paraId="1004A7DC" w14:textId="77777777" w:rsidR="00490F38" w:rsidRPr="00490F38" w:rsidRDefault="00490F38" w:rsidP="00490F38">
      <w:pPr>
        <w:snapToGrid w:val="0"/>
        <w:spacing w:afterLines="50" w:after="120" w:line="160" w:lineRule="atLeast"/>
        <w:ind w:firstLineChars="100" w:firstLine="200"/>
        <w:textAlignment w:val="baseline"/>
        <w:rPr>
          <w:rFonts w:asciiTheme="minorEastAsia" w:hAnsiTheme="minorEastAsia" w:cs="Arial"/>
          <w:color w:val="231F20"/>
          <w:kern w:val="0"/>
          <w:sz w:val="20"/>
          <w:szCs w:val="20"/>
          <w:lang w:eastAsia="ja-JP"/>
          <w14:ligatures w14:val="none"/>
        </w:rPr>
      </w:pPr>
      <w:r w:rsidRPr="00490F38">
        <w:rPr>
          <w:rFonts w:asciiTheme="minorEastAsia" w:hAnsiTheme="minorEastAsia" w:cs="Arial" w:hint="eastAsia"/>
          <w:color w:val="231F20"/>
          <w:kern w:val="0"/>
          <w:sz w:val="20"/>
          <w:szCs w:val="20"/>
          <w:lang w:eastAsia="ja-JP"/>
          <w14:ligatures w14:val="none"/>
        </w:rPr>
        <w:t>- 健康と収益性</w:t>
      </w:r>
    </w:p>
    <w:p w14:paraId="1DA859FF" w14:textId="77777777" w:rsidR="00490F38" w:rsidRPr="00490F38" w:rsidRDefault="00490F38" w:rsidP="00490F38">
      <w:pPr>
        <w:snapToGrid w:val="0"/>
        <w:spacing w:afterLines="50" w:after="120" w:line="160" w:lineRule="atLeast"/>
        <w:ind w:firstLineChars="100" w:firstLine="200"/>
        <w:textAlignment w:val="baseline"/>
        <w:rPr>
          <w:rFonts w:asciiTheme="minorEastAsia" w:hAnsiTheme="minorEastAsia" w:cs="Arial"/>
          <w:color w:val="231F20"/>
          <w:kern w:val="0"/>
          <w:sz w:val="20"/>
          <w:szCs w:val="20"/>
          <w:lang w:eastAsia="ja-JP"/>
          <w14:ligatures w14:val="none"/>
        </w:rPr>
      </w:pPr>
      <w:r w:rsidRPr="00490F38">
        <w:rPr>
          <w:rFonts w:asciiTheme="minorEastAsia" w:hAnsiTheme="minorEastAsia" w:cs="Arial" w:hint="eastAsia"/>
          <w:color w:val="231F20"/>
          <w:kern w:val="0"/>
          <w:sz w:val="20"/>
          <w:szCs w:val="20"/>
          <w:lang w:eastAsia="ja-JP"/>
          <w14:ligatures w14:val="none"/>
        </w:rPr>
        <w:t>- 投資機会とリスク</w:t>
      </w:r>
    </w:p>
    <w:p w14:paraId="5E915284" w14:textId="77777777" w:rsidR="00490F38" w:rsidRPr="00490F38" w:rsidRDefault="00490F38" w:rsidP="00490F38">
      <w:pPr>
        <w:snapToGrid w:val="0"/>
        <w:spacing w:afterLines="50" w:after="120" w:line="160" w:lineRule="atLeast"/>
        <w:ind w:firstLineChars="100" w:firstLine="200"/>
        <w:textAlignment w:val="baseline"/>
        <w:rPr>
          <w:rFonts w:asciiTheme="minorEastAsia" w:hAnsiTheme="minorEastAsia" w:cs="Arial"/>
          <w:color w:val="231F20"/>
          <w:kern w:val="0"/>
          <w:sz w:val="20"/>
          <w:szCs w:val="20"/>
          <w:lang w:eastAsia="ja-JP"/>
          <w14:ligatures w14:val="none"/>
        </w:rPr>
      </w:pPr>
      <w:r w:rsidRPr="00490F38">
        <w:rPr>
          <w:rFonts w:asciiTheme="minorEastAsia" w:hAnsiTheme="minorEastAsia" w:cs="Arial" w:hint="eastAsia"/>
          <w:color w:val="231F20"/>
          <w:kern w:val="0"/>
          <w:sz w:val="20"/>
          <w:szCs w:val="20"/>
          <w:lang w:eastAsia="ja-JP"/>
          <w14:ligatures w14:val="none"/>
        </w:rPr>
        <w:t>- 社会経済的影響、政策・規制動向</w:t>
      </w:r>
    </w:p>
    <w:p w14:paraId="272A6B57" w14:textId="08178BB7" w:rsidR="00490F38" w:rsidRDefault="00490F38" w:rsidP="00490F38">
      <w:pPr>
        <w:snapToGrid w:val="0"/>
        <w:spacing w:afterLines="50" w:after="120" w:line="160" w:lineRule="atLeast"/>
        <w:ind w:firstLineChars="100" w:firstLine="200"/>
        <w:textAlignment w:val="baseline"/>
        <w:rPr>
          <w:rFonts w:asciiTheme="minorEastAsia" w:hAnsiTheme="minorEastAsia" w:cs="Arial"/>
          <w:color w:val="231F20"/>
          <w:kern w:val="0"/>
          <w:sz w:val="20"/>
          <w:szCs w:val="20"/>
          <w:lang w:eastAsia="ja-JP"/>
          <w14:ligatures w14:val="none"/>
        </w:rPr>
      </w:pPr>
      <w:r w:rsidRPr="00490F38">
        <w:rPr>
          <w:rFonts w:asciiTheme="minorEastAsia" w:hAnsiTheme="minorEastAsia" w:cs="Arial" w:hint="eastAsia"/>
          <w:color w:val="231F20"/>
          <w:kern w:val="0"/>
          <w:sz w:val="20"/>
          <w:szCs w:val="20"/>
          <w:lang w:eastAsia="ja-JP"/>
          <w14:ligatures w14:val="none"/>
        </w:rPr>
        <w:t>- 影響と次のステップ</w:t>
      </w:r>
    </w:p>
    <w:p w14:paraId="0535FD13" w14:textId="03E7D1A0" w:rsidR="00C3042D" w:rsidRPr="00F752FB" w:rsidRDefault="00490F38" w:rsidP="00F752FB">
      <w:pPr>
        <w:snapToGrid w:val="0"/>
        <w:spacing w:afterLines="50" w:after="120" w:line="160" w:lineRule="atLeast"/>
        <w:textAlignment w:val="baseline"/>
        <w:rPr>
          <w:rFonts w:asciiTheme="minorEastAsia" w:hAnsiTheme="minorEastAsia" w:cs="Arial"/>
          <w:color w:val="231F20"/>
          <w:kern w:val="0"/>
          <w:sz w:val="20"/>
          <w:szCs w:val="20"/>
          <w:lang w:eastAsia="ja-JP"/>
          <w14:ligatures w14:val="none"/>
        </w:rPr>
      </w:pPr>
      <w:r>
        <w:rPr>
          <w:rFonts w:asciiTheme="minorEastAsia" w:hAnsiTheme="minorEastAsia" w:cs="Arial" w:hint="eastAsia"/>
          <w:color w:val="231F20"/>
          <w:kern w:val="0"/>
          <w:sz w:val="20"/>
          <w:szCs w:val="20"/>
          <w:lang w:eastAsia="ja-JP"/>
          <w14:ligatures w14:val="none"/>
        </w:rPr>
        <w:t xml:space="preserve">　ローンチ・イベントへの参加は</w:t>
      </w:r>
      <w:hyperlink r:id="rId13" w:anchor="/registration" w:history="1">
        <w:r w:rsidRPr="00490F38">
          <w:rPr>
            <w:rStyle w:val="Hyperlink"/>
            <w:rFonts w:asciiTheme="minorEastAsia" w:hAnsiTheme="minorEastAsia" w:cs="Arial"/>
            <w:kern w:val="0"/>
            <w:sz w:val="20"/>
            <w:szCs w:val="20"/>
            <w:lang w:eastAsia="ja-JP"/>
            <w14:ligatures w14:val="none"/>
          </w:rPr>
          <w:t>こちら</w:t>
        </w:r>
      </w:hyperlink>
      <w:r>
        <w:rPr>
          <w:rFonts w:asciiTheme="minorEastAsia" w:hAnsiTheme="minorEastAsia" w:cs="Arial" w:hint="eastAsia"/>
          <w:color w:val="231F20"/>
          <w:kern w:val="0"/>
          <w:sz w:val="20"/>
          <w:szCs w:val="20"/>
          <w:lang w:eastAsia="ja-JP"/>
          <w14:ligatures w14:val="none"/>
        </w:rPr>
        <w:t>へ</w:t>
      </w:r>
    </w:p>
    <w:p w14:paraId="7E65DA27" w14:textId="77777777" w:rsidR="00490F38" w:rsidRDefault="00490F38" w:rsidP="00C3042D">
      <w:pPr>
        <w:spacing w:after="0" w:line="240" w:lineRule="auto"/>
        <w:textAlignment w:val="baseline"/>
        <w:rPr>
          <w:rFonts w:ascii="Arial" w:hAnsi="Arial" w:cs="Arial"/>
          <w:color w:val="231F20"/>
          <w:kern w:val="0"/>
          <w:sz w:val="20"/>
          <w:szCs w:val="20"/>
          <w:lang w:eastAsia="ja-JP"/>
          <w14:ligatures w14:val="none"/>
        </w:rPr>
      </w:pPr>
    </w:p>
    <w:p w14:paraId="0C023079" w14:textId="023FFCB6" w:rsidR="00490F38" w:rsidRPr="0023485C" w:rsidRDefault="00490F38" w:rsidP="00490F38">
      <w:pPr>
        <w:snapToGrid w:val="0"/>
        <w:spacing w:afterLines="50" w:after="120" w:line="160" w:lineRule="atLeast"/>
        <w:textAlignment w:val="baseline"/>
        <w:rPr>
          <w:rFonts w:asciiTheme="minorEastAsia" w:hAnsiTheme="minorEastAsia" w:cs="Arial"/>
          <w:color w:val="231F20"/>
          <w:kern w:val="0"/>
          <w:sz w:val="20"/>
          <w:szCs w:val="20"/>
          <w:lang w:eastAsia="ja-JP"/>
          <w14:ligatures w14:val="none"/>
        </w:rPr>
      </w:pPr>
      <w:r w:rsidRPr="0023485C">
        <w:rPr>
          <w:rFonts w:asciiTheme="minorEastAsia" w:hAnsiTheme="minorEastAsia" w:cs="Arial" w:hint="eastAsia"/>
          <w:b/>
          <w:bCs/>
          <w:color w:val="231F20"/>
          <w:kern w:val="0"/>
          <w:sz w:val="20"/>
          <w:szCs w:val="20"/>
          <w:lang w:eastAsia="ja-JP"/>
          <w14:ligatures w14:val="none"/>
        </w:rPr>
        <w:t>栄養成分プロファイリング・モデル（NPM）アライメント・</w:t>
      </w:r>
      <w:r w:rsidR="00F752FB">
        <w:rPr>
          <w:rFonts w:asciiTheme="minorEastAsia" w:hAnsiTheme="minorEastAsia" w:cs="Arial" w:hint="eastAsia"/>
          <w:b/>
          <w:bCs/>
          <w:color w:val="231F20"/>
          <w:kern w:val="0"/>
          <w:sz w:val="20"/>
          <w:szCs w:val="20"/>
          <w:lang w:eastAsia="ja-JP"/>
          <w14:ligatures w14:val="none"/>
        </w:rPr>
        <w:t>イニシアチブ</w:t>
      </w:r>
    </w:p>
    <w:p w14:paraId="52F13FD4" w14:textId="77777777" w:rsidR="00490F38" w:rsidRDefault="00490F38" w:rsidP="00490F38">
      <w:pPr>
        <w:snapToGrid w:val="0"/>
        <w:spacing w:afterLines="50" w:after="120" w:line="160" w:lineRule="atLeast"/>
        <w:ind w:firstLineChars="100" w:firstLine="200"/>
        <w:textAlignment w:val="baseline"/>
        <w:rPr>
          <w:rFonts w:asciiTheme="minorEastAsia" w:hAnsiTheme="minorEastAsia" w:cs="Arial"/>
          <w:color w:val="231F20"/>
          <w:kern w:val="0"/>
          <w:sz w:val="20"/>
          <w:szCs w:val="20"/>
          <w:lang w:eastAsia="ja-JP"/>
          <w14:ligatures w14:val="none"/>
        </w:rPr>
      </w:pPr>
      <w:r>
        <w:rPr>
          <w:rFonts w:asciiTheme="minorEastAsia" w:hAnsiTheme="minorEastAsia" w:cs="Arial" w:hint="eastAsia"/>
          <w:color w:val="231F20"/>
          <w:kern w:val="0"/>
          <w:sz w:val="20"/>
          <w:szCs w:val="20"/>
          <w:lang w:eastAsia="ja-JP"/>
          <w14:ligatures w14:val="none"/>
        </w:rPr>
        <w:t>コンセンサス形成を目的としたデルフィ・プロセスの最終回となる3回目のラウンドテーブルを経て、</w:t>
      </w:r>
      <w:r w:rsidRPr="0023485C">
        <w:rPr>
          <w:rFonts w:asciiTheme="minorEastAsia" w:hAnsiTheme="minorEastAsia" w:cs="Arial" w:hint="eastAsia"/>
          <w:color w:val="231F20"/>
          <w:kern w:val="0"/>
          <w:sz w:val="20"/>
          <w:szCs w:val="20"/>
          <w:lang w:eastAsia="ja-JP"/>
          <w14:ligatures w14:val="none"/>
        </w:rPr>
        <w:t>ATNIは</w:t>
      </w:r>
      <w:r>
        <w:rPr>
          <w:rFonts w:asciiTheme="minorEastAsia" w:hAnsiTheme="minorEastAsia" w:cs="Arial" w:hint="eastAsia"/>
          <w:color w:val="231F20"/>
          <w:kern w:val="0"/>
          <w:sz w:val="20"/>
          <w:szCs w:val="20"/>
          <w:lang w:eastAsia="ja-JP"/>
          <w14:ligatures w14:val="none"/>
        </w:rPr>
        <w:t>NPMに関するレポートを7月に発行する予定です。また、8月にはCity University Londonにて当研究の結果と影響に関して議論を行う、マルチステークホルダー・イベントを企画しています。</w:t>
      </w:r>
    </w:p>
    <w:p w14:paraId="62225B7F" w14:textId="6F6EACCB" w:rsidR="00490F38" w:rsidRPr="0023485C" w:rsidRDefault="00490F38" w:rsidP="00490F38">
      <w:pPr>
        <w:snapToGrid w:val="0"/>
        <w:spacing w:afterLines="50" w:after="120" w:line="160" w:lineRule="atLeast"/>
        <w:ind w:firstLineChars="100" w:firstLine="200"/>
        <w:textAlignment w:val="baseline"/>
        <w:rPr>
          <w:rFonts w:asciiTheme="minorEastAsia" w:hAnsiTheme="minorEastAsia" w:cs="Arial"/>
          <w:color w:val="231F20"/>
          <w:kern w:val="0"/>
          <w:sz w:val="20"/>
          <w:szCs w:val="20"/>
          <w:lang w:eastAsia="ja-JP"/>
          <w14:ligatures w14:val="none"/>
        </w:rPr>
      </w:pPr>
      <w:r w:rsidRPr="0023485C">
        <w:rPr>
          <w:rFonts w:asciiTheme="minorEastAsia" w:hAnsiTheme="minorEastAsia" w:cs="Arial" w:hint="eastAsia"/>
          <w:color w:val="231F20"/>
          <w:kern w:val="0"/>
          <w:sz w:val="20"/>
          <w:szCs w:val="20"/>
          <w:lang w:eastAsia="ja-JP"/>
          <w14:ligatures w14:val="none"/>
        </w:rPr>
        <w:t>ご質問がある方、また</w:t>
      </w:r>
      <w:r>
        <w:rPr>
          <w:rFonts w:asciiTheme="minorEastAsia" w:hAnsiTheme="minorEastAsia" w:cs="Arial" w:hint="eastAsia"/>
          <w:color w:val="231F20"/>
          <w:kern w:val="0"/>
          <w:sz w:val="20"/>
          <w:szCs w:val="20"/>
          <w:lang w:eastAsia="ja-JP"/>
          <w14:ligatures w14:val="none"/>
        </w:rPr>
        <w:t>マルチステークホルダー・イベントへの</w:t>
      </w:r>
      <w:r w:rsidRPr="0023485C">
        <w:rPr>
          <w:rFonts w:asciiTheme="minorEastAsia" w:hAnsiTheme="minorEastAsia" w:cs="Arial" w:hint="eastAsia"/>
          <w:color w:val="231F20"/>
          <w:kern w:val="0"/>
          <w:sz w:val="20"/>
          <w:szCs w:val="20"/>
          <w:lang w:eastAsia="ja-JP"/>
          <w14:ligatures w14:val="none"/>
        </w:rPr>
        <w:t>参加にご関心のある方は、</w:t>
      </w:r>
      <w:hyperlink r:id="rId14" w:history="1">
        <w:r w:rsidRPr="0023485C">
          <w:rPr>
            <w:rStyle w:val="Hyperlink"/>
            <w:rFonts w:asciiTheme="minorEastAsia" w:hAnsiTheme="minorEastAsia" w:cs="Arial" w:hint="eastAsia"/>
            <w:kern w:val="0"/>
            <w:sz w:val="20"/>
            <w:szCs w:val="20"/>
            <w:lang w:eastAsia="ja-JP"/>
            <w14:ligatures w14:val="none"/>
          </w:rPr>
          <w:t>investor.support@accesstonutrition.org</w:t>
        </w:r>
      </w:hyperlink>
      <w:r w:rsidRPr="0023485C">
        <w:rPr>
          <w:rFonts w:asciiTheme="minorEastAsia" w:hAnsiTheme="minorEastAsia" w:cs="Arial" w:hint="eastAsia"/>
          <w:color w:val="231F20"/>
          <w:kern w:val="0"/>
          <w:sz w:val="20"/>
          <w:szCs w:val="20"/>
          <w:lang w:eastAsia="ja-JP"/>
          <w14:ligatures w14:val="none"/>
        </w:rPr>
        <w:t xml:space="preserve">　までご連絡ください。</w:t>
      </w:r>
    </w:p>
    <w:p w14:paraId="4F6FB867" w14:textId="77777777" w:rsidR="00490F38" w:rsidRDefault="00490F38" w:rsidP="00C3042D">
      <w:pPr>
        <w:spacing w:after="0" w:line="240" w:lineRule="auto"/>
        <w:textAlignment w:val="baseline"/>
        <w:rPr>
          <w:rFonts w:ascii="Arial" w:hAnsi="Arial" w:cs="Arial"/>
          <w:color w:val="231F20"/>
          <w:kern w:val="0"/>
          <w:sz w:val="20"/>
          <w:szCs w:val="20"/>
          <w:lang w:eastAsia="ja-JP"/>
          <w14:ligatures w14:val="none"/>
        </w:rPr>
      </w:pPr>
    </w:p>
    <w:p w14:paraId="0C80AE20" w14:textId="77777777" w:rsidR="00F752FB" w:rsidRPr="00490F38" w:rsidRDefault="00F752FB" w:rsidP="00C3042D">
      <w:pPr>
        <w:spacing w:after="0" w:line="240" w:lineRule="auto"/>
        <w:textAlignment w:val="baseline"/>
        <w:rPr>
          <w:rFonts w:ascii="Arial" w:hAnsi="Arial" w:cs="Arial"/>
          <w:color w:val="231F20"/>
          <w:kern w:val="0"/>
          <w:sz w:val="20"/>
          <w:szCs w:val="20"/>
          <w:lang w:eastAsia="ja-JP"/>
          <w14:ligatures w14:val="none"/>
        </w:rPr>
      </w:pPr>
    </w:p>
    <w:p w14:paraId="2F0748AA" w14:textId="77777777" w:rsidR="001A5AE4" w:rsidRPr="001A5AE4" w:rsidRDefault="001A5AE4" w:rsidP="00C3042D">
      <w:pPr>
        <w:spacing w:after="0" w:line="240" w:lineRule="auto"/>
        <w:textAlignment w:val="baseline"/>
        <w:rPr>
          <w:rFonts w:ascii="Arial" w:eastAsia="Times New Roman" w:hAnsi="Arial" w:cs="Arial"/>
          <w:color w:val="231F20"/>
          <w:kern w:val="0"/>
          <w:sz w:val="20"/>
          <w:szCs w:val="20"/>
          <w:lang w:eastAsia="ja-JP"/>
          <w14:ligatures w14:val="none"/>
        </w:rPr>
      </w:pPr>
    </w:p>
    <w:p w14:paraId="6AED6204" w14:textId="77777777" w:rsidR="00715E20" w:rsidRPr="0023485C" w:rsidRDefault="00715E20" w:rsidP="00715E20">
      <w:pPr>
        <w:snapToGrid w:val="0"/>
        <w:spacing w:afterLines="50" w:after="120" w:line="160" w:lineRule="atLeast"/>
        <w:textAlignment w:val="baseline"/>
        <w:rPr>
          <w:rFonts w:asciiTheme="minorEastAsia" w:hAnsiTheme="minorEastAsia" w:cs="Segoe UI"/>
          <w:color w:val="231F20"/>
          <w:kern w:val="0"/>
          <w:sz w:val="20"/>
          <w:szCs w:val="20"/>
          <w:lang w:eastAsia="ja-JP"/>
          <w14:ligatures w14:val="none"/>
        </w:rPr>
      </w:pPr>
      <w:r w:rsidRPr="0023485C">
        <w:rPr>
          <w:rFonts w:asciiTheme="minorEastAsia" w:hAnsiTheme="minorEastAsia" w:cs="Arial" w:hint="eastAsia"/>
          <w:b/>
          <w:bCs/>
          <w:color w:val="231F20"/>
          <w:kern w:val="0"/>
          <w:sz w:val="20"/>
          <w:szCs w:val="20"/>
          <w:lang w:eastAsia="ja-JP"/>
          <w14:ligatures w14:val="none"/>
        </w:rPr>
        <w:t>グローバル・インデックス2024</w:t>
      </w:r>
    </w:p>
    <w:p w14:paraId="2FD62AD1" w14:textId="4B5FA2AD" w:rsidR="00715E20" w:rsidRPr="0023485C" w:rsidRDefault="00715E20" w:rsidP="00715E20">
      <w:pPr>
        <w:snapToGrid w:val="0"/>
        <w:spacing w:afterLines="50" w:after="120" w:line="160" w:lineRule="atLeast"/>
        <w:ind w:firstLineChars="100" w:firstLine="200"/>
        <w:textAlignment w:val="baseline"/>
        <w:rPr>
          <w:rFonts w:asciiTheme="minorEastAsia" w:hAnsiTheme="minorEastAsia" w:cs="Segoe UI"/>
          <w:color w:val="231F20"/>
          <w:kern w:val="0"/>
          <w:sz w:val="20"/>
          <w:szCs w:val="20"/>
          <w:lang w:eastAsia="ja-JP"/>
          <w14:ligatures w14:val="none"/>
        </w:rPr>
      </w:pPr>
      <w:r w:rsidRPr="0023485C">
        <w:rPr>
          <w:rFonts w:asciiTheme="minorEastAsia" w:hAnsiTheme="minorEastAsia" w:cs="Segoe UI" w:hint="eastAsia"/>
          <w:color w:val="231F20"/>
          <w:kern w:val="0"/>
          <w:sz w:val="20"/>
          <w:szCs w:val="20"/>
          <w:lang w:eastAsia="ja-JP"/>
          <w14:ligatures w14:val="none"/>
        </w:rPr>
        <w:t>ATNIは、2024年第3四半期にグローバル・インデックス2024を</w:t>
      </w:r>
      <w:r w:rsidR="00F752FB">
        <w:rPr>
          <w:rFonts w:asciiTheme="minorEastAsia" w:hAnsiTheme="minorEastAsia" w:cs="Segoe UI" w:hint="eastAsia"/>
          <w:color w:val="231F20"/>
          <w:kern w:val="0"/>
          <w:sz w:val="20"/>
          <w:szCs w:val="20"/>
          <w:lang w:eastAsia="ja-JP"/>
          <w14:ligatures w14:val="none"/>
        </w:rPr>
        <w:t>公表</w:t>
      </w:r>
      <w:r w:rsidRPr="0023485C">
        <w:rPr>
          <w:rFonts w:asciiTheme="minorEastAsia" w:hAnsiTheme="minorEastAsia" w:cs="Segoe UI" w:hint="eastAsia"/>
          <w:color w:val="231F20"/>
          <w:kern w:val="0"/>
          <w:sz w:val="20"/>
          <w:szCs w:val="20"/>
          <w:lang w:eastAsia="ja-JP"/>
          <w14:ligatures w14:val="none"/>
        </w:rPr>
        <w:t>する予定です。このインデックスは、世界最大の食品・飲料メーカー30社を対象に、製品ポートフォリオを含む栄養に関する方針、慣行、透明性を評価するものです。製品プロフィールの評価には、HSR、Nutri-Score、WHO-Euro NPMを含む複数のNPMに基づく評価が含まれます。</w:t>
      </w:r>
    </w:p>
    <w:p w14:paraId="256691A0" w14:textId="0AD7125E" w:rsidR="00715E20" w:rsidRPr="00715E20" w:rsidRDefault="00715E20" w:rsidP="00715E20">
      <w:pPr>
        <w:snapToGrid w:val="0"/>
        <w:spacing w:afterLines="50" w:after="120" w:line="160" w:lineRule="atLeast"/>
        <w:textAlignment w:val="baseline"/>
        <w:rPr>
          <w:rFonts w:asciiTheme="minorEastAsia" w:hAnsiTheme="minorEastAsia" w:cs="Segoe UI"/>
          <w:color w:val="231F20"/>
          <w:kern w:val="0"/>
          <w:sz w:val="20"/>
          <w:szCs w:val="20"/>
          <w:lang w:eastAsia="ja-JP"/>
          <w14:ligatures w14:val="none"/>
        </w:rPr>
      </w:pPr>
      <w:r>
        <w:rPr>
          <w:rFonts w:asciiTheme="minorEastAsia" w:hAnsiTheme="minorEastAsia" w:cs="Segoe UI" w:hint="eastAsia"/>
          <w:color w:val="231F20"/>
          <w:kern w:val="0"/>
          <w:sz w:val="20"/>
          <w:szCs w:val="20"/>
          <w:lang w:eastAsia="ja-JP"/>
          <w14:ligatures w14:val="none"/>
        </w:rPr>
        <w:t xml:space="preserve">　</w:t>
      </w:r>
      <w:r w:rsidRPr="0023485C">
        <w:rPr>
          <w:rFonts w:asciiTheme="minorEastAsia" w:hAnsiTheme="minorEastAsia" w:cs="Segoe UI" w:hint="eastAsia"/>
          <w:color w:val="231F20"/>
          <w:kern w:val="0"/>
          <w:sz w:val="20"/>
          <w:szCs w:val="20"/>
          <w:lang w:eastAsia="ja-JP"/>
          <w14:ligatures w14:val="none"/>
        </w:rPr>
        <w:t>グローバル・インデックス2024に基づいた協働エンゲージメントのためのAINHメンバーの募集は、第3四半期に開始される予定です。</w:t>
      </w:r>
    </w:p>
    <w:p w14:paraId="6E42E1D3" w14:textId="77777777" w:rsidR="00274216" w:rsidRPr="00F752FB" w:rsidRDefault="00274216" w:rsidP="00C3042D">
      <w:pPr>
        <w:spacing w:after="0" w:line="240" w:lineRule="auto"/>
        <w:textAlignment w:val="baseline"/>
        <w:rPr>
          <w:rFonts w:ascii="Arial" w:hAnsi="Arial" w:cs="Arial"/>
          <w:color w:val="231F20"/>
          <w:kern w:val="0"/>
          <w:sz w:val="20"/>
          <w:szCs w:val="20"/>
          <w:lang w:eastAsia="ja-JP"/>
          <w14:ligatures w14:val="none"/>
        </w:rPr>
      </w:pPr>
    </w:p>
    <w:p w14:paraId="2CC0C1BF" w14:textId="77777777" w:rsidR="00715E20" w:rsidRPr="0023485C" w:rsidRDefault="00715E20" w:rsidP="00715E20">
      <w:pPr>
        <w:snapToGrid w:val="0"/>
        <w:spacing w:afterLines="50" w:after="120" w:line="160" w:lineRule="atLeast"/>
        <w:textAlignment w:val="baseline"/>
        <w:rPr>
          <w:rFonts w:asciiTheme="minorEastAsia" w:hAnsiTheme="minorEastAsia" w:cs="Segoe UI"/>
          <w:color w:val="231F20"/>
          <w:kern w:val="0"/>
          <w:sz w:val="20"/>
          <w:szCs w:val="20"/>
          <w:lang w:eastAsia="ja-JP"/>
          <w14:ligatures w14:val="none"/>
        </w:rPr>
      </w:pPr>
      <w:r w:rsidRPr="0023485C">
        <w:rPr>
          <w:rFonts w:asciiTheme="minorEastAsia" w:hAnsiTheme="minorEastAsia" w:cs="Arial" w:hint="eastAsia"/>
          <w:b/>
          <w:bCs/>
          <w:color w:val="231F20"/>
          <w:kern w:val="0"/>
          <w:sz w:val="20"/>
          <w:szCs w:val="20"/>
          <w:lang w:eastAsia="ja-JP"/>
          <w14:ligatures w14:val="none"/>
        </w:rPr>
        <w:t>母乳代用品と補完食品（BMSとCF）</w:t>
      </w:r>
    </w:p>
    <w:p w14:paraId="61861F30" w14:textId="5482A407" w:rsidR="00715E20" w:rsidRDefault="00715E20" w:rsidP="00715E20">
      <w:pPr>
        <w:snapToGrid w:val="0"/>
        <w:spacing w:afterLines="50" w:after="120" w:line="160" w:lineRule="atLeast"/>
        <w:ind w:firstLineChars="100" w:firstLine="200"/>
        <w:textAlignment w:val="baseline"/>
        <w:rPr>
          <w:rFonts w:asciiTheme="minorEastAsia" w:hAnsiTheme="minorEastAsia" w:cs="Segoe UI"/>
          <w:color w:val="231F20"/>
          <w:kern w:val="0"/>
          <w:sz w:val="20"/>
          <w:szCs w:val="20"/>
          <w:lang w:eastAsia="ja-JP"/>
          <w14:ligatures w14:val="none"/>
        </w:rPr>
      </w:pPr>
      <w:r w:rsidRPr="0023485C">
        <w:rPr>
          <w:rFonts w:asciiTheme="minorEastAsia" w:hAnsiTheme="minorEastAsia" w:cs="Segoe UI" w:hint="eastAsia"/>
          <w:color w:val="231F20"/>
          <w:kern w:val="0"/>
          <w:sz w:val="20"/>
          <w:szCs w:val="20"/>
          <w:lang w:eastAsia="ja-JP"/>
          <w14:ligatures w14:val="none"/>
        </w:rPr>
        <w:t>ATNIとセーブ・ザ・チルドレンは、5月8日にロンドンでベビーフードに関する投資家向けワークショップを共催しま</w:t>
      </w:r>
      <w:r>
        <w:rPr>
          <w:rFonts w:asciiTheme="minorEastAsia" w:hAnsiTheme="minorEastAsia" w:cs="Segoe UI" w:hint="eastAsia"/>
          <w:color w:val="231F20"/>
          <w:kern w:val="0"/>
          <w:sz w:val="20"/>
          <w:szCs w:val="20"/>
          <w:lang w:eastAsia="ja-JP"/>
          <w14:ligatures w14:val="none"/>
        </w:rPr>
        <w:t>した</w:t>
      </w:r>
      <w:r w:rsidRPr="0023485C">
        <w:rPr>
          <w:rFonts w:asciiTheme="minorEastAsia" w:hAnsiTheme="minorEastAsia" w:cs="Segoe UI" w:hint="eastAsia"/>
          <w:color w:val="231F20"/>
          <w:kern w:val="0"/>
          <w:sz w:val="20"/>
          <w:szCs w:val="20"/>
          <w:lang w:eastAsia="ja-JP"/>
          <w14:ligatures w14:val="none"/>
        </w:rPr>
        <w:t>。このワークショップは、</w:t>
      </w:r>
      <w:r>
        <w:rPr>
          <w:rFonts w:asciiTheme="minorEastAsia" w:hAnsiTheme="minorEastAsia" w:cs="Segoe UI" w:hint="eastAsia"/>
          <w:color w:val="231F20"/>
          <w:kern w:val="0"/>
          <w:sz w:val="20"/>
          <w:szCs w:val="20"/>
          <w:lang w:eastAsia="ja-JP"/>
          <w14:ligatures w14:val="none"/>
        </w:rPr>
        <w:t>BMS＆CFインデックスの結果を</w:t>
      </w:r>
      <w:r w:rsidR="00F752FB">
        <w:rPr>
          <w:rFonts w:asciiTheme="minorEastAsia" w:hAnsiTheme="minorEastAsia" w:cs="Segoe UI" w:hint="eastAsia"/>
          <w:color w:val="231F20"/>
          <w:kern w:val="0"/>
          <w:sz w:val="20"/>
          <w:szCs w:val="20"/>
          <w:lang w:eastAsia="ja-JP"/>
          <w14:ligatures w14:val="none"/>
        </w:rPr>
        <w:t>紹介し</w:t>
      </w:r>
      <w:r>
        <w:rPr>
          <w:rFonts w:asciiTheme="minorEastAsia" w:hAnsiTheme="minorEastAsia" w:cs="Segoe UI" w:hint="eastAsia"/>
          <w:color w:val="231F20"/>
          <w:kern w:val="0"/>
          <w:sz w:val="20"/>
          <w:szCs w:val="20"/>
          <w:lang w:eastAsia="ja-JP"/>
          <w14:ligatures w14:val="none"/>
        </w:rPr>
        <w:t>、</w:t>
      </w:r>
      <w:r w:rsidRPr="0023485C">
        <w:rPr>
          <w:rFonts w:asciiTheme="minorEastAsia" w:hAnsiTheme="minorEastAsia" w:cs="Segoe UI" w:hint="eastAsia"/>
          <w:color w:val="231F20"/>
          <w:kern w:val="0"/>
          <w:sz w:val="20"/>
          <w:szCs w:val="20"/>
          <w:lang w:eastAsia="ja-JP"/>
          <w14:ligatures w14:val="none"/>
        </w:rPr>
        <w:t>ベビーフード</w:t>
      </w:r>
      <w:r w:rsidR="00F752FB">
        <w:rPr>
          <w:rFonts w:asciiTheme="minorEastAsia" w:hAnsiTheme="minorEastAsia" w:cs="Segoe UI" w:hint="eastAsia"/>
          <w:color w:val="231F20"/>
          <w:kern w:val="0"/>
          <w:sz w:val="20"/>
          <w:szCs w:val="20"/>
          <w:lang w:eastAsia="ja-JP"/>
          <w14:ligatures w14:val="none"/>
        </w:rPr>
        <w:t>製造にあたる</w:t>
      </w:r>
      <w:r w:rsidRPr="0023485C">
        <w:rPr>
          <w:rFonts w:asciiTheme="minorEastAsia" w:hAnsiTheme="minorEastAsia" w:cs="Segoe UI" w:hint="eastAsia"/>
          <w:color w:val="231F20"/>
          <w:kern w:val="0"/>
          <w:sz w:val="20"/>
          <w:szCs w:val="20"/>
          <w:lang w:eastAsia="ja-JP"/>
          <w14:ligatures w14:val="none"/>
        </w:rPr>
        <w:t>企業と</w:t>
      </w:r>
      <w:r>
        <w:rPr>
          <w:rFonts w:asciiTheme="minorEastAsia" w:hAnsiTheme="minorEastAsia" w:cs="Segoe UI" w:hint="eastAsia"/>
          <w:color w:val="231F20"/>
          <w:kern w:val="0"/>
          <w:sz w:val="20"/>
          <w:szCs w:val="20"/>
          <w:lang w:eastAsia="ja-JP"/>
          <w14:ligatures w14:val="none"/>
        </w:rPr>
        <w:t>エンゲージメントを行う</w:t>
      </w:r>
      <w:r w:rsidRPr="0023485C">
        <w:rPr>
          <w:rFonts w:asciiTheme="minorEastAsia" w:hAnsiTheme="minorEastAsia" w:cs="Segoe UI" w:hint="eastAsia"/>
          <w:color w:val="231F20"/>
          <w:kern w:val="0"/>
          <w:sz w:val="20"/>
          <w:szCs w:val="20"/>
          <w:lang w:eastAsia="ja-JP"/>
          <w14:ligatures w14:val="none"/>
        </w:rPr>
        <w:t>際のベストプラクティスを</w:t>
      </w:r>
      <w:r>
        <w:rPr>
          <w:rFonts w:asciiTheme="minorEastAsia" w:hAnsiTheme="minorEastAsia" w:cs="Segoe UI" w:hint="eastAsia"/>
          <w:color w:val="231F20"/>
          <w:kern w:val="0"/>
          <w:sz w:val="20"/>
          <w:szCs w:val="20"/>
          <w:lang w:eastAsia="ja-JP"/>
          <w14:ligatures w14:val="none"/>
        </w:rPr>
        <w:t>共有することを目的としました。</w:t>
      </w:r>
      <w:r w:rsidRPr="0023485C">
        <w:rPr>
          <w:rFonts w:asciiTheme="minorEastAsia" w:hAnsiTheme="minorEastAsia" w:cs="Segoe UI" w:hint="eastAsia"/>
          <w:color w:val="231F20"/>
          <w:kern w:val="0"/>
          <w:sz w:val="20"/>
          <w:szCs w:val="20"/>
          <w:lang w:eastAsia="ja-JP"/>
          <w14:ligatures w14:val="none"/>
        </w:rPr>
        <w:t>ATNIとセーブ・ザ・チルドレンは</w:t>
      </w:r>
      <w:r w:rsidR="00F752FB">
        <w:rPr>
          <w:rFonts w:asciiTheme="minorEastAsia" w:hAnsiTheme="minorEastAsia" w:cs="Segoe UI" w:hint="eastAsia"/>
          <w:color w:val="231F20"/>
          <w:kern w:val="0"/>
          <w:sz w:val="20"/>
          <w:szCs w:val="20"/>
          <w:lang w:eastAsia="ja-JP"/>
          <w14:ligatures w14:val="none"/>
        </w:rPr>
        <w:t>現在</w:t>
      </w:r>
      <w:r>
        <w:rPr>
          <w:rFonts w:asciiTheme="minorEastAsia" w:hAnsiTheme="minorEastAsia" w:cs="Segoe UI" w:hint="eastAsia"/>
          <w:color w:val="231F20"/>
          <w:kern w:val="0"/>
          <w:sz w:val="20"/>
          <w:szCs w:val="20"/>
          <w:lang w:eastAsia="ja-JP"/>
          <w14:ligatures w14:val="none"/>
        </w:rPr>
        <w:t>、この重要な課題に関する投資家の関心をどのように効果的に活用するか</w:t>
      </w:r>
      <w:r w:rsidR="00F752FB">
        <w:rPr>
          <w:rFonts w:asciiTheme="minorEastAsia" w:hAnsiTheme="minorEastAsia" w:cs="Segoe UI" w:hint="eastAsia"/>
          <w:color w:val="231F20"/>
          <w:kern w:val="0"/>
          <w:sz w:val="20"/>
          <w:szCs w:val="20"/>
          <w:lang w:eastAsia="ja-JP"/>
          <w14:ligatures w14:val="none"/>
        </w:rPr>
        <w:t>を協議しています</w:t>
      </w:r>
      <w:r>
        <w:rPr>
          <w:rFonts w:asciiTheme="minorEastAsia" w:hAnsiTheme="minorEastAsia" w:cs="Segoe UI" w:hint="eastAsia"/>
          <w:color w:val="231F20"/>
          <w:kern w:val="0"/>
          <w:sz w:val="20"/>
          <w:szCs w:val="20"/>
          <w:lang w:eastAsia="ja-JP"/>
          <w14:ligatures w14:val="none"/>
        </w:rPr>
        <w:t>。</w:t>
      </w:r>
    </w:p>
    <w:p w14:paraId="2A2951B6" w14:textId="77777777" w:rsidR="00C3042D" w:rsidRPr="00F752FB" w:rsidRDefault="00C3042D" w:rsidP="00C3042D">
      <w:pPr>
        <w:spacing w:after="0" w:line="240" w:lineRule="auto"/>
        <w:textAlignment w:val="baseline"/>
        <w:rPr>
          <w:rFonts w:ascii="Segoe UI" w:hAnsi="Segoe UI" w:cs="Segoe UI"/>
          <w:color w:val="231F20"/>
          <w:kern w:val="0"/>
          <w:sz w:val="18"/>
          <w:szCs w:val="18"/>
          <w:lang w:eastAsia="ja-JP"/>
          <w14:ligatures w14:val="none"/>
        </w:rPr>
      </w:pPr>
    </w:p>
    <w:p w14:paraId="25F0E523" w14:textId="77777777" w:rsidR="00715E20" w:rsidRPr="0023485C" w:rsidRDefault="00715E20" w:rsidP="00715E20">
      <w:pPr>
        <w:snapToGrid w:val="0"/>
        <w:spacing w:afterLines="50" w:after="120" w:line="160" w:lineRule="atLeast"/>
        <w:textAlignment w:val="baseline"/>
        <w:rPr>
          <w:rFonts w:asciiTheme="minorEastAsia" w:hAnsiTheme="minorEastAsia" w:cs="Arial"/>
          <w:b/>
          <w:bCs/>
          <w:color w:val="231F20"/>
          <w:kern w:val="0"/>
          <w:sz w:val="20"/>
          <w:szCs w:val="20"/>
          <w:u w:val="single"/>
          <w:lang w:eastAsia="ja-JP"/>
          <w14:ligatures w14:val="none"/>
        </w:rPr>
      </w:pPr>
      <w:r w:rsidRPr="0023485C">
        <w:rPr>
          <w:rFonts w:asciiTheme="minorEastAsia" w:hAnsiTheme="minorEastAsia" w:cs="Arial" w:hint="eastAsia"/>
          <w:b/>
          <w:bCs/>
          <w:color w:val="231F20"/>
          <w:kern w:val="0"/>
          <w:sz w:val="20"/>
          <w:szCs w:val="20"/>
          <w:u w:val="single"/>
          <w:lang w:eastAsia="ja-JP"/>
          <w14:ligatures w14:val="none"/>
        </w:rPr>
        <w:t>今後の主な行事</w:t>
      </w:r>
    </w:p>
    <w:p w14:paraId="06C2394F" w14:textId="77777777" w:rsidR="009C5313" w:rsidRPr="009C5313" w:rsidRDefault="009C5313" w:rsidP="009C5313">
      <w:pPr>
        <w:spacing w:after="0" w:line="240" w:lineRule="auto"/>
        <w:textAlignment w:val="baseline"/>
        <w:rPr>
          <w:rFonts w:ascii="Arial" w:eastAsia="Times New Roman" w:hAnsi="Arial" w:cs="Arial"/>
          <w:color w:val="231F20"/>
          <w:kern w:val="0"/>
          <w:sz w:val="18"/>
          <w:szCs w:val="18"/>
          <w14:ligatures w14:val="none"/>
        </w:rPr>
      </w:pPr>
      <w:r w:rsidRPr="009C5313">
        <w:rPr>
          <w:rFonts w:ascii="Arial" w:eastAsia="Times New Roman" w:hAnsi="Arial" w:cs="Arial"/>
          <w:color w:val="231F20"/>
          <w:kern w:val="0"/>
          <w:sz w:val="20"/>
          <w:szCs w:val="20"/>
          <w14:ligatures w14:val="none"/>
        </w:rPr>
        <w:t> </w:t>
      </w:r>
    </w:p>
    <w:p w14:paraId="50162F81" w14:textId="65B28B84" w:rsidR="00BE571F" w:rsidRPr="005D266F" w:rsidRDefault="00BE571F" w:rsidP="009C5313">
      <w:pPr>
        <w:numPr>
          <w:ilvl w:val="0"/>
          <w:numId w:val="1"/>
        </w:numPr>
        <w:spacing w:after="0" w:line="240" w:lineRule="auto"/>
        <w:ind w:left="1080"/>
        <w:textAlignment w:val="baseline"/>
        <w:rPr>
          <w:rFonts w:ascii="Arial" w:eastAsia="Times New Roman" w:hAnsi="Arial" w:cs="Arial"/>
          <w:color w:val="231F20"/>
          <w:kern w:val="0"/>
          <w:sz w:val="20"/>
          <w:szCs w:val="20"/>
          <w14:ligatures w14:val="none"/>
        </w:rPr>
      </w:pPr>
      <w:r>
        <w:rPr>
          <w:rFonts w:ascii="Arial" w:eastAsia="Times New Roman" w:hAnsi="Arial" w:cs="Arial"/>
          <w:color w:val="231F20"/>
          <w:kern w:val="0"/>
          <w:sz w:val="20"/>
          <w:szCs w:val="20"/>
          <w14:ligatures w14:val="none"/>
        </w:rPr>
        <w:t xml:space="preserve">18 </w:t>
      </w:r>
      <w:r w:rsidRPr="005D266F">
        <w:rPr>
          <w:rFonts w:ascii="Arial" w:eastAsia="Times New Roman" w:hAnsi="Arial" w:cs="Arial"/>
          <w:color w:val="231F20"/>
          <w:kern w:val="0"/>
          <w:sz w:val="20"/>
          <w:szCs w:val="20"/>
          <w14:ligatures w14:val="none"/>
        </w:rPr>
        <w:t xml:space="preserve">– 19 July – </w:t>
      </w:r>
      <w:hyperlink r:id="rId15" w:history="1">
        <w:r w:rsidRPr="005D266F">
          <w:rPr>
            <w:rStyle w:val="Hyperlink"/>
            <w:rFonts w:ascii="Arial" w:eastAsia="Times New Roman" w:hAnsi="Arial" w:cs="Arial"/>
            <w:color w:val="0F4761" w:themeColor="accent1" w:themeShade="BF"/>
            <w:kern w:val="0"/>
            <w:sz w:val="20"/>
            <w:szCs w:val="20"/>
            <w14:ligatures w14:val="none"/>
          </w:rPr>
          <w:t>World ESG and Climate Summit</w:t>
        </w:r>
      </w:hyperlink>
    </w:p>
    <w:p w14:paraId="75E50B1E" w14:textId="0584BF2A" w:rsidR="00BE571F" w:rsidRPr="005D266F" w:rsidRDefault="00BE571F" w:rsidP="009C5313">
      <w:pPr>
        <w:numPr>
          <w:ilvl w:val="0"/>
          <w:numId w:val="1"/>
        </w:numPr>
        <w:spacing w:after="0" w:line="240" w:lineRule="auto"/>
        <w:ind w:left="1080"/>
        <w:textAlignment w:val="baseline"/>
        <w:rPr>
          <w:rFonts w:ascii="Arial" w:eastAsia="Times New Roman" w:hAnsi="Arial" w:cs="Arial"/>
          <w:color w:val="231F20"/>
          <w:kern w:val="0"/>
          <w:sz w:val="20"/>
          <w:szCs w:val="20"/>
          <w14:ligatures w14:val="none"/>
        </w:rPr>
      </w:pPr>
      <w:r w:rsidRPr="005D266F">
        <w:rPr>
          <w:rFonts w:ascii="Arial" w:eastAsia="Times New Roman" w:hAnsi="Arial" w:cs="Arial"/>
          <w:color w:val="231F20"/>
          <w:kern w:val="0"/>
          <w:sz w:val="20"/>
          <w:szCs w:val="20"/>
          <w14:ligatures w14:val="none"/>
        </w:rPr>
        <w:t xml:space="preserve">31 July – </w:t>
      </w:r>
      <w:hyperlink r:id="rId16" w:history="1">
        <w:r w:rsidRPr="005D266F">
          <w:rPr>
            <w:rStyle w:val="Hyperlink"/>
            <w:rFonts w:ascii="Arial" w:eastAsia="Times New Roman" w:hAnsi="Arial" w:cs="Arial"/>
            <w:color w:val="0F4761" w:themeColor="accent1" w:themeShade="BF"/>
            <w:kern w:val="0"/>
            <w:sz w:val="20"/>
            <w:szCs w:val="20"/>
            <w14:ligatures w14:val="none"/>
          </w:rPr>
          <w:t>Bloomberg Sustainable Business Summit</w:t>
        </w:r>
      </w:hyperlink>
    </w:p>
    <w:p w14:paraId="1BF68BD6" w14:textId="2E01D73D" w:rsidR="00BE571F" w:rsidRPr="005D266F" w:rsidRDefault="000110C9" w:rsidP="009C5313">
      <w:pPr>
        <w:numPr>
          <w:ilvl w:val="0"/>
          <w:numId w:val="1"/>
        </w:numPr>
        <w:spacing w:after="0" w:line="240" w:lineRule="auto"/>
        <w:ind w:left="1080"/>
        <w:textAlignment w:val="baseline"/>
        <w:rPr>
          <w:rStyle w:val="Hyperlink"/>
          <w:rFonts w:ascii="Arial" w:eastAsia="Times New Roman" w:hAnsi="Arial" w:cs="Arial"/>
          <w:kern w:val="0"/>
          <w:sz w:val="20"/>
          <w:szCs w:val="20"/>
          <w14:ligatures w14:val="none"/>
        </w:rPr>
      </w:pPr>
      <w:r w:rsidRPr="005D266F">
        <w:rPr>
          <w:rFonts w:ascii="Arial" w:eastAsia="Times New Roman" w:hAnsi="Arial" w:cs="Arial"/>
          <w:color w:val="231F20"/>
          <w:kern w:val="0"/>
          <w:sz w:val="20"/>
          <w:szCs w:val="20"/>
          <w14:ligatures w14:val="none"/>
        </w:rPr>
        <w:t xml:space="preserve">10 September – </w:t>
      </w:r>
      <w:r w:rsidRPr="005D266F">
        <w:rPr>
          <w:rFonts w:ascii="Arial" w:eastAsia="Times New Roman" w:hAnsi="Arial" w:cs="Arial"/>
          <w:color w:val="231F20"/>
          <w:kern w:val="0"/>
          <w:sz w:val="20"/>
          <w:szCs w:val="20"/>
          <w14:ligatures w14:val="none"/>
        </w:rPr>
        <w:fldChar w:fldCharType="begin"/>
      </w:r>
      <w:r w:rsidRPr="005D266F">
        <w:rPr>
          <w:rFonts w:ascii="Arial" w:eastAsia="Times New Roman" w:hAnsi="Arial" w:cs="Arial"/>
          <w:color w:val="231F20"/>
          <w:kern w:val="0"/>
          <w:sz w:val="20"/>
          <w:szCs w:val="20"/>
          <w14:ligatures w14:val="none"/>
        </w:rPr>
        <w:instrText>HYPERLINK "https://sdg.iisd.org/events/79th-session-of-the-un-general-assembly-unga-79/" \l ":~:text=The%2079th%20session%20of%20the,analysis%20in%20your%20inbox%2C%20subscribe."</w:instrText>
      </w:r>
      <w:r w:rsidRPr="005D266F">
        <w:rPr>
          <w:rFonts w:ascii="Arial" w:eastAsia="Times New Roman" w:hAnsi="Arial" w:cs="Arial"/>
          <w:color w:val="231F20"/>
          <w:kern w:val="0"/>
          <w:sz w:val="20"/>
          <w:szCs w:val="20"/>
          <w14:ligatures w14:val="none"/>
        </w:rPr>
      </w:r>
      <w:r w:rsidRPr="005D266F">
        <w:rPr>
          <w:rFonts w:ascii="Arial" w:eastAsia="Times New Roman" w:hAnsi="Arial" w:cs="Arial"/>
          <w:color w:val="231F20"/>
          <w:kern w:val="0"/>
          <w:sz w:val="20"/>
          <w:szCs w:val="20"/>
          <w14:ligatures w14:val="none"/>
        </w:rPr>
        <w:fldChar w:fldCharType="separate"/>
      </w:r>
      <w:r w:rsidRPr="005D266F">
        <w:rPr>
          <w:rStyle w:val="Hyperlink"/>
          <w:rFonts w:ascii="Arial" w:eastAsia="Times New Roman" w:hAnsi="Arial" w:cs="Arial"/>
          <w:color w:val="0F4761" w:themeColor="accent1" w:themeShade="BF"/>
          <w:kern w:val="0"/>
          <w:sz w:val="20"/>
          <w:szCs w:val="20"/>
          <w14:ligatures w14:val="none"/>
        </w:rPr>
        <w:t>UN General Assembly</w:t>
      </w:r>
      <w:r w:rsidR="005D266F" w:rsidRPr="005D266F">
        <w:rPr>
          <w:rStyle w:val="Hyperlink"/>
          <w:rFonts w:ascii="Arial" w:eastAsia="Times New Roman" w:hAnsi="Arial" w:cs="Arial"/>
          <w:color w:val="0F4761" w:themeColor="accent1" w:themeShade="BF"/>
          <w:kern w:val="0"/>
          <w:sz w:val="20"/>
          <w:szCs w:val="20"/>
          <w14:ligatures w14:val="none"/>
        </w:rPr>
        <w:t xml:space="preserve">      </w:t>
      </w:r>
    </w:p>
    <w:p w14:paraId="1A5821C3" w14:textId="6E04380E" w:rsidR="005D266F" w:rsidRPr="005D266F" w:rsidRDefault="000110C9" w:rsidP="009C5313">
      <w:pPr>
        <w:numPr>
          <w:ilvl w:val="0"/>
          <w:numId w:val="1"/>
        </w:numPr>
        <w:spacing w:after="0" w:line="240" w:lineRule="auto"/>
        <w:ind w:left="1080"/>
        <w:textAlignment w:val="baseline"/>
        <w:rPr>
          <w:rFonts w:ascii="Arial" w:eastAsia="Times New Roman" w:hAnsi="Arial" w:cs="Arial"/>
          <w:color w:val="231F20"/>
          <w:kern w:val="0"/>
          <w:sz w:val="20"/>
          <w:szCs w:val="20"/>
          <w14:ligatures w14:val="none"/>
        </w:rPr>
      </w:pPr>
      <w:r w:rsidRPr="005D266F">
        <w:rPr>
          <w:rFonts w:ascii="Arial" w:eastAsia="Times New Roman" w:hAnsi="Arial" w:cs="Arial"/>
          <w:color w:val="231F20"/>
          <w:kern w:val="0"/>
          <w:sz w:val="20"/>
          <w:szCs w:val="20"/>
          <w14:ligatures w14:val="none"/>
        </w:rPr>
        <w:fldChar w:fldCharType="end"/>
      </w:r>
      <w:r w:rsidR="005D266F" w:rsidRPr="005D266F">
        <w:rPr>
          <w:rFonts w:ascii="Arial" w:eastAsia="Times New Roman" w:hAnsi="Arial" w:cs="Arial"/>
          <w:color w:val="231F20"/>
          <w:kern w:val="0"/>
          <w:sz w:val="20"/>
          <w:szCs w:val="20"/>
          <w14:ligatures w14:val="none"/>
        </w:rPr>
        <w:t xml:space="preserve">30 Sep, 2 Oct – </w:t>
      </w:r>
      <w:hyperlink r:id="rId17" w:history="1">
        <w:r w:rsidR="005D266F" w:rsidRPr="005D266F">
          <w:rPr>
            <w:rStyle w:val="Hyperlink"/>
            <w:rFonts w:ascii="Arial" w:eastAsia="Times New Roman" w:hAnsi="Arial" w:cs="Arial"/>
            <w:kern w:val="0"/>
            <w:sz w:val="20"/>
            <w:szCs w:val="20"/>
            <w14:ligatures w14:val="none"/>
          </w:rPr>
          <w:t>Sustainability Europe 2024</w:t>
        </w:r>
      </w:hyperlink>
    </w:p>
    <w:p w14:paraId="0BC74378" w14:textId="17AB1BD9" w:rsidR="000110C9" w:rsidRPr="005D266F" w:rsidRDefault="000110C9" w:rsidP="009C5313">
      <w:pPr>
        <w:numPr>
          <w:ilvl w:val="0"/>
          <w:numId w:val="1"/>
        </w:numPr>
        <w:spacing w:after="0" w:line="240" w:lineRule="auto"/>
        <w:ind w:left="1080"/>
        <w:textAlignment w:val="baseline"/>
        <w:rPr>
          <w:rStyle w:val="Hyperlink"/>
          <w:rFonts w:ascii="Arial" w:eastAsia="Times New Roman" w:hAnsi="Arial" w:cs="Arial"/>
          <w:color w:val="231F20"/>
          <w:kern w:val="0"/>
          <w:sz w:val="20"/>
          <w:szCs w:val="20"/>
          <w:u w:val="none"/>
          <w14:ligatures w14:val="none"/>
        </w:rPr>
      </w:pPr>
      <w:r w:rsidRPr="005D266F">
        <w:rPr>
          <w:rFonts w:ascii="Arial" w:eastAsia="Times New Roman" w:hAnsi="Arial" w:cs="Arial"/>
          <w:color w:val="231F20"/>
          <w:kern w:val="0"/>
          <w:sz w:val="20"/>
          <w:szCs w:val="20"/>
          <w14:ligatures w14:val="none"/>
        </w:rPr>
        <w:t xml:space="preserve">8 – 10 October – </w:t>
      </w:r>
      <w:hyperlink r:id="rId18" w:history="1">
        <w:r w:rsidRPr="005D266F">
          <w:rPr>
            <w:rStyle w:val="Hyperlink"/>
            <w:rFonts w:ascii="Arial" w:eastAsia="Times New Roman" w:hAnsi="Arial" w:cs="Arial"/>
            <w:color w:val="0F4761" w:themeColor="accent1" w:themeShade="BF"/>
            <w:kern w:val="0"/>
            <w:sz w:val="20"/>
            <w:szCs w:val="20"/>
            <w14:ligatures w14:val="none"/>
          </w:rPr>
          <w:t>PRI in-person</w:t>
        </w:r>
      </w:hyperlink>
    </w:p>
    <w:p w14:paraId="73F1F5A0" w14:textId="06778B4A" w:rsidR="005D266F" w:rsidRPr="005D266F" w:rsidRDefault="005D266F" w:rsidP="009C5313">
      <w:pPr>
        <w:numPr>
          <w:ilvl w:val="0"/>
          <w:numId w:val="1"/>
        </w:numPr>
        <w:spacing w:after="0" w:line="240" w:lineRule="auto"/>
        <w:ind w:left="1080"/>
        <w:textAlignment w:val="baseline"/>
        <w:rPr>
          <w:rFonts w:ascii="Arial" w:eastAsia="Times New Roman" w:hAnsi="Arial" w:cs="Arial"/>
          <w:color w:val="231F20"/>
          <w:kern w:val="0"/>
          <w:sz w:val="20"/>
          <w:szCs w:val="20"/>
          <w14:ligatures w14:val="none"/>
        </w:rPr>
      </w:pPr>
      <w:r w:rsidRPr="005D266F">
        <w:rPr>
          <w:rStyle w:val="Hyperlink"/>
          <w:rFonts w:ascii="Arial" w:eastAsia="Times New Roman" w:hAnsi="Arial" w:cs="Arial"/>
          <w:color w:val="auto"/>
          <w:kern w:val="0"/>
          <w:sz w:val="20"/>
          <w:szCs w:val="20"/>
          <w:u w:val="none"/>
          <w14:ligatures w14:val="none"/>
        </w:rPr>
        <w:t xml:space="preserve">21 November – </w:t>
      </w:r>
      <w:hyperlink r:id="rId19" w:history="1">
        <w:r w:rsidRPr="005D266F">
          <w:rPr>
            <w:rStyle w:val="Hyperlink"/>
            <w:rFonts w:ascii="Arial" w:hAnsi="Arial" w:cs="Arial"/>
            <w:sz w:val="20"/>
            <w:szCs w:val="20"/>
          </w:rPr>
          <w:t>Responsible Asset Owners Global Symposia</w:t>
        </w:r>
      </w:hyperlink>
    </w:p>
    <w:p w14:paraId="15911479" w14:textId="77777777" w:rsidR="009C5313" w:rsidRPr="00F752FB" w:rsidRDefault="009C5313" w:rsidP="009C5313">
      <w:pPr>
        <w:spacing w:after="0" w:line="240" w:lineRule="auto"/>
        <w:textAlignment w:val="baseline"/>
        <w:rPr>
          <w:rFonts w:ascii="Arial" w:hAnsi="Arial" w:cs="Arial"/>
          <w:color w:val="231F20"/>
          <w:kern w:val="0"/>
          <w:sz w:val="20"/>
          <w:szCs w:val="20"/>
          <w:lang w:eastAsia="ja-JP"/>
          <w14:ligatures w14:val="none"/>
        </w:rPr>
      </w:pPr>
    </w:p>
    <w:p w14:paraId="5DCB2872" w14:textId="77777777" w:rsidR="00926C17" w:rsidRDefault="00926C17" w:rsidP="00715E20">
      <w:pPr>
        <w:snapToGrid w:val="0"/>
        <w:spacing w:afterLines="50" w:after="120" w:line="160" w:lineRule="atLeast"/>
        <w:textAlignment w:val="baseline"/>
        <w:rPr>
          <w:rFonts w:ascii="Arial" w:hAnsi="Arial" w:cs="Arial"/>
          <w:color w:val="231F20"/>
          <w:kern w:val="0"/>
          <w:sz w:val="20"/>
          <w:szCs w:val="20"/>
          <w:lang w:eastAsia="ja-JP"/>
          <w14:ligatures w14:val="none"/>
        </w:rPr>
      </w:pPr>
    </w:p>
    <w:p w14:paraId="7C022FFB" w14:textId="2DDEF78A" w:rsidR="00715E20" w:rsidRPr="0023485C" w:rsidRDefault="00715E20" w:rsidP="00715E20">
      <w:pPr>
        <w:snapToGrid w:val="0"/>
        <w:spacing w:afterLines="50" w:after="120" w:line="160" w:lineRule="atLeast"/>
        <w:textAlignment w:val="baseline"/>
        <w:rPr>
          <w:rFonts w:asciiTheme="minorEastAsia" w:hAnsiTheme="minorEastAsia" w:cs="Arial"/>
          <w:color w:val="231F20"/>
          <w:kern w:val="0"/>
          <w:sz w:val="20"/>
          <w:szCs w:val="20"/>
          <w:lang w:eastAsia="ja-JP"/>
          <w14:ligatures w14:val="none"/>
        </w:rPr>
      </w:pPr>
      <w:r w:rsidRPr="0023485C">
        <w:rPr>
          <w:rFonts w:asciiTheme="minorEastAsia" w:hAnsiTheme="minorEastAsia" w:cs="Arial" w:hint="eastAsia"/>
          <w:b/>
          <w:bCs/>
          <w:color w:val="231F20"/>
          <w:kern w:val="0"/>
          <w:sz w:val="20"/>
          <w:szCs w:val="20"/>
          <w:u w:val="single"/>
          <w:lang w:eastAsia="ja-JP"/>
          <w14:ligatures w14:val="none"/>
        </w:rPr>
        <w:t>ATNI発行物および活動内容</w:t>
      </w:r>
    </w:p>
    <w:p w14:paraId="7AF79CAD" w14:textId="77777777" w:rsidR="00715E20" w:rsidRPr="00715E20" w:rsidRDefault="00715E20" w:rsidP="00715E20">
      <w:pPr>
        <w:spacing w:after="0" w:line="240" w:lineRule="auto"/>
        <w:textAlignment w:val="baseline"/>
        <w:rPr>
          <w:rFonts w:ascii="Arial" w:hAnsi="Arial"/>
          <w:kern w:val="0"/>
          <w:lang w:eastAsia="ja-JP"/>
          <w14:ligatures w14:val="none"/>
        </w:rPr>
      </w:pPr>
    </w:p>
    <w:p w14:paraId="084299A7" w14:textId="77777777" w:rsidR="00715E20" w:rsidRPr="0023485C" w:rsidRDefault="00715E20" w:rsidP="00715E20">
      <w:pPr>
        <w:pStyle w:val="paragraph"/>
        <w:snapToGrid w:val="0"/>
        <w:spacing w:before="0" w:beforeAutospacing="0" w:afterLines="50" w:after="120" w:afterAutospacing="0" w:line="160" w:lineRule="atLeast"/>
        <w:textAlignment w:val="baseline"/>
        <w:rPr>
          <w:rStyle w:val="eop"/>
          <w:rFonts w:asciiTheme="minorEastAsia" w:eastAsiaTheme="minorEastAsia" w:hAnsiTheme="minorEastAsia" w:cs="Arial"/>
          <w:color w:val="231F20"/>
          <w:sz w:val="20"/>
          <w:szCs w:val="20"/>
        </w:rPr>
      </w:pPr>
      <w:r w:rsidRPr="0023485C">
        <w:rPr>
          <w:rStyle w:val="eop"/>
          <w:rFonts w:asciiTheme="minorEastAsia" w:eastAsiaTheme="minorEastAsia" w:hAnsiTheme="minorEastAsia" w:cs="Arial"/>
          <w:color w:val="231F20"/>
          <w:sz w:val="20"/>
          <w:szCs w:val="20"/>
        </w:rPr>
        <w:t>Q2 2024</w:t>
      </w:r>
    </w:p>
    <w:p w14:paraId="7E0D586E" w14:textId="7EE17BA8" w:rsidR="00715E20" w:rsidRPr="0023485C" w:rsidRDefault="00715E20" w:rsidP="00715E20">
      <w:pPr>
        <w:pStyle w:val="paragraph"/>
        <w:numPr>
          <w:ilvl w:val="0"/>
          <w:numId w:val="2"/>
        </w:numPr>
        <w:snapToGrid w:val="0"/>
        <w:spacing w:before="0" w:beforeAutospacing="0" w:afterLines="50" w:after="120" w:afterAutospacing="0" w:line="160" w:lineRule="atLeast"/>
        <w:textAlignment w:val="baseline"/>
        <w:rPr>
          <w:rStyle w:val="eop"/>
          <w:rFonts w:asciiTheme="minorEastAsia" w:eastAsiaTheme="minorEastAsia" w:hAnsiTheme="minorEastAsia" w:cs="Arial"/>
          <w:color w:val="231F20"/>
          <w:sz w:val="20"/>
          <w:szCs w:val="20"/>
          <w:lang w:eastAsia="ja-JP"/>
        </w:rPr>
      </w:pPr>
      <w:r w:rsidRPr="0023485C">
        <w:rPr>
          <w:rStyle w:val="eop"/>
          <w:rFonts w:asciiTheme="minorEastAsia" w:eastAsiaTheme="minorEastAsia" w:hAnsiTheme="minorEastAsia" w:cs="Arial"/>
          <w:color w:val="231F20"/>
          <w:sz w:val="20"/>
          <w:szCs w:val="20"/>
          <w:lang w:eastAsia="ja-JP"/>
        </w:rPr>
        <w:t>母乳代用品（BMS）および</w:t>
      </w:r>
      <w:r w:rsidR="00F752FB">
        <w:rPr>
          <w:rStyle w:val="eop"/>
          <w:rFonts w:asciiTheme="minorEastAsia" w:eastAsiaTheme="minorEastAsia" w:hAnsiTheme="minorEastAsia" w:cs="Arial" w:hint="eastAsia"/>
          <w:color w:val="231F20"/>
          <w:sz w:val="20"/>
          <w:szCs w:val="20"/>
          <w:lang w:eastAsia="ja-JP"/>
        </w:rPr>
        <w:t>補完</w:t>
      </w:r>
      <w:r w:rsidRPr="0023485C">
        <w:rPr>
          <w:rStyle w:val="eop"/>
          <w:rFonts w:asciiTheme="minorEastAsia" w:eastAsiaTheme="minorEastAsia" w:hAnsiTheme="minorEastAsia" w:cs="Arial"/>
          <w:color w:val="231F20"/>
          <w:sz w:val="20"/>
          <w:szCs w:val="20"/>
          <w:lang w:eastAsia="ja-JP"/>
        </w:rPr>
        <w:t>食品（CF）インデックス2023の公表</w:t>
      </w:r>
    </w:p>
    <w:p w14:paraId="61068013" w14:textId="77777777" w:rsidR="00715E20" w:rsidRPr="0023485C" w:rsidRDefault="00715E20" w:rsidP="00715E20">
      <w:pPr>
        <w:pStyle w:val="paragraph"/>
        <w:numPr>
          <w:ilvl w:val="0"/>
          <w:numId w:val="2"/>
        </w:numPr>
        <w:snapToGrid w:val="0"/>
        <w:spacing w:before="0" w:beforeAutospacing="0" w:afterLines="50" w:after="120" w:afterAutospacing="0" w:line="160" w:lineRule="atLeast"/>
        <w:textAlignment w:val="baseline"/>
        <w:rPr>
          <w:rStyle w:val="eop"/>
          <w:rFonts w:asciiTheme="minorEastAsia" w:eastAsiaTheme="minorEastAsia" w:hAnsiTheme="minorEastAsia" w:cs="Arial"/>
          <w:color w:val="231F20"/>
          <w:sz w:val="20"/>
          <w:szCs w:val="20"/>
          <w:lang w:eastAsia="ja-JP"/>
        </w:rPr>
      </w:pPr>
      <w:r w:rsidRPr="0023485C">
        <w:rPr>
          <w:rStyle w:val="eop"/>
          <w:rFonts w:asciiTheme="minorEastAsia" w:eastAsiaTheme="minorEastAsia" w:hAnsiTheme="minorEastAsia" w:cs="Arial"/>
          <w:color w:val="231F20"/>
          <w:sz w:val="20"/>
          <w:szCs w:val="20"/>
          <w:lang w:eastAsia="ja-JP"/>
        </w:rPr>
        <w:t>栄養のマテリアリティに関するレポート（ATNI-Planet Tracker協力）の公表</w:t>
      </w:r>
    </w:p>
    <w:p w14:paraId="516C4C84" w14:textId="02BCC8F2" w:rsidR="00715E20" w:rsidRPr="0023485C" w:rsidRDefault="00715E20" w:rsidP="00715E20">
      <w:pPr>
        <w:pStyle w:val="paragraph"/>
        <w:numPr>
          <w:ilvl w:val="0"/>
          <w:numId w:val="2"/>
        </w:numPr>
        <w:snapToGrid w:val="0"/>
        <w:spacing w:before="0" w:beforeAutospacing="0" w:afterLines="50" w:after="120" w:afterAutospacing="0" w:line="160" w:lineRule="atLeast"/>
        <w:textAlignment w:val="baseline"/>
        <w:rPr>
          <w:rStyle w:val="eop"/>
          <w:rFonts w:asciiTheme="minorEastAsia" w:eastAsiaTheme="minorEastAsia" w:hAnsiTheme="minorEastAsia" w:cs="Arial"/>
          <w:color w:val="231F20"/>
          <w:sz w:val="20"/>
          <w:szCs w:val="20"/>
          <w:lang w:eastAsia="ja-JP"/>
        </w:rPr>
      </w:pPr>
      <w:r w:rsidRPr="0023485C">
        <w:rPr>
          <w:rStyle w:val="eop"/>
          <w:rFonts w:asciiTheme="minorEastAsia" w:eastAsiaTheme="minorEastAsia" w:hAnsiTheme="minorEastAsia" w:cs="Arial"/>
          <w:color w:val="231F20"/>
          <w:sz w:val="20"/>
          <w:szCs w:val="20"/>
          <w:lang w:eastAsia="ja-JP"/>
        </w:rPr>
        <w:t>栄養</w:t>
      </w:r>
      <w:r w:rsidRPr="0023485C">
        <w:rPr>
          <w:rStyle w:val="eop"/>
          <w:rFonts w:asciiTheme="minorEastAsia" w:eastAsiaTheme="minorEastAsia" w:hAnsiTheme="minorEastAsia" w:cs="Arial" w:hint="eastAsia"/>
          <w:color w:val="231F20"/>
          <w:sz w:val="20"/>
          <w:szCs w:val="20"/>
          <w:lang w:eastAsia="ja-JP"/>
        </w:rPr>
        <w:t>プロファイリング・モデル</w:t>
      </w:r>
      <w:r w:rsidRPr="0023485C">
        <w:rPr>
          <w:rStyle w:val="eop"/>
          <w:rFonts w:asciiTheme="minorEastAsia" w:eastAsiaTheme="minorEastAsia" w:hAnsiTheme="minorEastAsia" w:cs="Arial"/>
          <w:color w:val="231F20"/>
          <w:sz w:val="20"/>
          <w:szCs w:val="20"/>
          <w:lang w:eastAsia="ja-JP"/>
        </w:rPr>
        <w:t>に関する第</w:t>
      </w:r>
      <w:r>
        <w:rPr>
          <w:rStyle w:val="eop"/>
          <w:rFonts w:asciiTheme="minorEastAsia" w:eastAsiaTheme="minorEastAsia" w:hAnsiTheme="minorEastAsia" w:cs="Arial" w:hint="eastAsia"/>
          <w:color w:val="231F20"/>
          <w:sz w:val="20"/>
          <w:szCs w:val="20"/>
          <w:lang w:eastAsia="ja-JP"/>
        </w:rPr>
        <w:t>3</w:t>
      </w:r>
      <w:r w:rsidRPr="0023485C">
        <w:rPr>
          <w:rStyle w:val="eop"/>
          <w:rFonts w:asciiTheme="minorEastAsia" w:eastAsiaTheme="minorEastAsia" w:hAnsiTheme="minorEastAsia" w:cs="Arial"/>
          <w:color w:val="231F20"/>
          <w:sz w:val="20"/>
          <w:szCs w:val="20"/>
          <w:lang w:eastAsia="ja-JP"/>
        </w:rPr>
        <w:t>回サーベイの実施</w:t>
      </w:r>
    </w:p>
    <w:p w14:paraId="659EF471" w14:textId="77777777" w:rsidR="00715E20" w:rsidRPr="0023485C" w:rsidRDefault="00715E20" w:rsidP="00715E20">
      <w:pPr>
        <w:pStyle w:val="paragraph"/>
        <w:numPr>
          <w:ilvl w:val="0"/>
          <w:numId w:val="2"/>
        </w:numPr>
        <w:snapToGrid w:val="0"/>
        <w:spacing w:before="0" w:beforeAutospacing="0" w:afterLines="50" w:after="120" w:afterAutospacing="0" w:line="160" w:lineRule="atLeast"/>
        <w:textAlignment w:val="baseline"/>
        <w:rPr>
          <w:rStyle w:val="eop"/>
          <w:rFonts w:asciiTheme="minorEastAsia" w:eastAsiaTheme="minorEastAsia" w:hAnsiTheme="minorEastAsia" w:cs="Arial"/>
          <w:color w:val="231F20"/>
          <w:sz w:val="20"/>
          <w:szCs w:val="20"/>
          <w:lang w:eastAsia="ja-JP"/>
        </w:rPr>
      </w:pPr>
      <w:r w:rsidRPr="0023485C">
        <w:rPr>
          <w:rStyle w:val="eop"/>
          <w:rFonts w:asciiTheme="minorEastAsia" w:eastAsiaTheme="minorEastAsia" w:hAnsiTheme="minorEastAsia" w:cs="Arial" w:hint="eastAsia"/>
          <w:color w:val="231F20"/>
          <w:sz w:val="20"/>
          <w:szCs w:val="20"/>
          <w:lang w:eastAsia="ja-JP"/>
        </w:rPr>
        <w:t>NPMアラインメント・プロジェクトの完成</w:t>
      </w:r>
    </w:p>
    <w:p w14:paraId="1E146F11" w14:textId="77777777" w:rsidR="00715E20" w:rsidRPr="0023485C" w:rsidRDefault="00715E20" w:rsidP="00715E20">
      <w:pPr>
        <w:pStyle w:val="paragraph"/>
        <w:snapToGrid w:val="0"/>
        <w:spacing w:before="0" w:beforeAutospacing="0" w:afterLines="50" w:after="120" w:afterAutospacing="0" w:line="160" w:lineRule="atLeast"/>
        <w:ind w:left="720"/>
        <w:textAlignment w:val="baseline"/>
        <w:rPr>
          <w:rStyle w:val="eop"/>
          <w:rFonts w:asciiTheme="minorEastAsia" w:eastAsiaTheme="minorEastAsia" w:hAnsiTheme="minorEastAsia" w:cs="Arial"/>
          <w:color w:val="231F20"/>
          <w:sz w:val="20"/>
          <w:szCs w:val="20"/>
          <w:lang w:eastAsia="ja-JP"/>
        </w:rPr>
      </w:pPr>
    </w:p>
    <w:p w14:paraId="10F594C1" w14:textId="77777777" w:rsidR="00715E20" w:rsidRPr="0023485C" w:rsidRDefault="00715E20" w:rsidP="00715E20">
      <w:pPr>
        <w:pStyle w:val="paragraph"/>
        <w:snapToGrid w:val="0"/>
        <w:spacing w:before="0" w:beforeAutospacing="0" w:afterLines="50" w:after="120" w:afterAutospacing="0" w:line="160" w:lineRule="atLeast"/>
        <w:textAlignment w:val="baseline"/>
        <w:rPr>
          <w:rStyle w:val="eop"/>
          <w:rFonts w:asciiTheme="minorEastAsia" w:eastAsiaTheme="minorEastAsia" w:hAnsiTheme="minorEastAsia" w:cs="Arial"/>
          <w:color w:val="231F20"/>
          <w:sz w:val="20"/>
          <w:szCs w:val="20"/>
        </w:rPr>
      </w:pPr>
      <w:r w:rsidRPr="0023485C">
        <w:rPr>
          <w:rStyle w:val="eop"/>
          <w:rFonts w:asciiTheme="minorEastAsia" w:eastAsiaTheme="minorEastAsia" w:hAnsiTheme="minorEastAsia" w:cs="Arial"/>
          <w:color w:val="231F20"/>
          <w:sz w:val="20"/>
          <w:szCs w:val="20"/>
        </w:rPr>
        <w:t>Q3 2024</w:t>
      </w:r>
    </w:p>
    <w:p w14:paraId="38585EB8" w14:textId="77777777" w:rsidR="00715E20" w:rsidRDefault="00715E20" w:rsidP="00715E20">
      <w:pPr>
        <w:pStyle w:val="paragraph"/>
        <w:numPr>
          <w:ilvl w:val="0"/>
          <w:numId w:val="2"/>
        </w:numPr>
        <w:snapToGrid w:val="0"/>
        <w:spacing w:before="0" w:beforeAutospacing="0" w:afterLines="50" w:after="120" w:afterAutospacing="0" w:line="160" w:lineRule="atLeast"/>
        <w:textAlignment w:val="baseline"/>
        <w:rPr>
          <w:rFonts w:asciiTheme="minorEastAsia" w:eastAsiaTheme="minorEastAsia" w:hAnsiTheme="minorEastAsia" w:cs="Arial"/>
          <w:color w:val="231F20"/>
          <w:sz w:val="20"/>
          <w:szCs w:val="20"/>
          <w:lang w:eastAsia="ja-JP"/>
        </w:rPr>
      </w:pPr>
      <w:r w:rsidRPr="0023485C">
        <w:rPr>
          <w:rFonts w:asciiTheme="minorEastAsia" w:eastAsiaTheme="minorEastAsia" w:hAnsiTheme="minorEastAsia" w:cs="Arial"/>
          <w:color w:val="231F20"/>
          <w:sz w:val="20"/>
          <w:szCs w:val="20"/>
          <w:lang w:eastAsia="ja-JP"/>
        </w:rPr>
        <w:t>グローバル・インデックス2024の公表</w:t>
      </w:r>
    </w:p>
    <w:p w14:paraId="17449C13" w14:textId="06415A8B" w:rsidR="00715E20" w:rsidRDefault="00715E20" w:rsidP="00715E20">
      <w:pPr>
        <w:pStyle w:val="paragraph"/>
        <w:numPr>
          <w:ilvl w:val="0"/>
          <w:numId w:val="2"/>
        </w:numPr>
        <w:snapToGrid w:val="0"/>
        <w:spacing w:before="0" w:beforeAutospacing="0" w:afterLines="50" w:after="120" w:afterAutospacing="0" w:line="160" w:lineRule="atLeast"/>
        <w:textAlignment w:val="baseline"/>
        <w:rPr>
          <w:rStyle w:val="eop"/>
          <w:rFonts w:asciiTheme="minorEastAsia" w:eastAsiaTheme="minorEastAsia" w:hAnsiTheme="minorEastAsia" w:cs="Arial"/>
          <w:color w:val="231F20"/>
          <w:sz w:val="20"/>
          <w:szCs w:val="20"/>
          <w:lang w:eastAsia="ja-JP"/>
        </w:rPr>
      </w:pPr>
      <w:r>
        <w:rPr>
          <w:rStyle w:val="eop"/>
          <w:rFonts w:asciiTheme="minorEastAsia" w:eastAsiaTheme="minorEastAsia" w:hAnsiTheme="minorEastAsia" w:cs="Arial" w:hint="eastAsia"/>
          <w:color w:val="231F20"/>
          <w:sz w:val="20"/>
          <w:szCs w:val="20"/>
          <w:lang w:eastAsia="ja-JP"/>
        </w:rPr>
        <w:t>NPMアラインメント・プロジェクト、マルチステークホルダー・イベントの開催</w:t>
      </w:r>
    </w:p>
    <w:p w14:paraId="33D00ACC" w14:textId="1A144916" w:rsidR="00715E20" w:rsidRPr="00715E20" w:rsidRDefault="00715E20" w:rsidP="00715E20">
      <w:pPr>
        <w:pStyle w:val="paragraph"/>
        <w:numPr>
          <w:ilvl w:val="0"/>
          <w:numId w:val="2"/>
        </w:numPr>
        <w:snapToGrid w:val="0"/>
        <w:spacing w:before="0" w:beforeAutospacing="0" w:afterLines="50" w:after="120" w:afterAutospacing="0" w:line="160" w:lineRule="atLeast"/>
        <w:textAlignment w:val="baseline"/>
        <w:rPr>
          <w:rFonts w:asciiTheme="minorEastAsia" w:eastAsiaTheme="minorEastAsia" w:hAnsiTheme="minorEastAsia" w:cs="Arial"/>
          <w:color w:val="231F20"/>
          <w:sz w:val="20"/>
          <w:szCs w:val="20"/>
          <w:lang w:eastAsia="ja-JP"/>
        </w:rPr>
      </w:pPr>
      <w:r w:rsidRPr="0023485C">
        <w:rPr>
          <w:rStyle w:val="eop"/>
          <w:rFonts w:asciiTheme="minorEastAsia" w:eastAsiaTheme="minorEastAsia" w:hAnsiTheme="minorEastAsia" w:cs="Arial"/>
          <w:color w:val="231F20"/>
          <w:sz w:val="20"/>
          <w:szCs w:val="20"/>
          <w:lang w:eastAsia="ja-JP"/>
        </w:rPr>
        <w:t>健康的で持続可能な食生活に関するCEOコンパクトの公表</w:t>
      </w:r>
    </w:p>
    <w:p w14:paraId="247372A7" w14:textId="77777777" w:rsidR="00715E20" w:rsidRPr="00715E20" w:rsidRDefault="00715E20" w:rsidP="009C5313">
      <w:pPr>
        <w:spacing w:after="0" w:line="240" w:lineRule="auto"/>
        <w:textAlignment w:val="baseline"/>
        <w:rPr>
          <w:rFonts w:ascii="Arial" w:hAnsi="Arial" w:cs="Arial"/>
          <w:color w:val="231F20"/>
          <w:kern w:val="0"/>
          <w:sz w:val="20"/>
          <w:szCs w:val="20"/>
          <w:lang w:eastAsia="ja-JP"/>
          <w14:ligatures w14:val="none"/>
        </w:rPr>
      </w:pPr>
    </w:p>
    <w:p w14:paraId="79CB2B1D" w14:textId="77777777" w:rsidR="009C5313" w:rsidRPr="009C5313" w:rsidRDefault="009C5313" w:rsidP="009C5313">
      <w:pPr>
        <w:spacing w:after="0" w:line="240" w:lineRule="auto"/>
        <w:textAlignment w:val="baseline"/>
        <w:rPr>
          <w:rFonts w:ascii="Arial" w:eastAsia="Times New Roman" w:hAnsi="Arial" w:cs="Arial"/>
          <w:color w:val="231F20"/>
          <w:kern w:val="0"/>
          <w:sz w:val="20"/>
          <w:szCs w:val="20"/>
          <w:lang w:eastAsia="ja-JP"/>
          <w14:ligatures w14:val="none"/>
        </w:rPr>
      </w:pPr>
    </w:p>
    <w:p w14:paraId="0C3562F6" w14:textId="77777777" w:rsidR="004F43C7" w:rsidRPr="0023485C" w:rsidRDefault="004F43C7" w:rsidP="004F43C7">
      <w:pPr>
        <w:snapToGrid w:val="0"/>
        <w:spacing w:afterLines="50" w:after="120" w:line="160" w:lineRule="atLeast"/>
        <w:textAlignment w:val="baseline"/>
        <w:rPr>
          <w:rFonts w:asciiTheme="minorEastAsia" w:hAnsiTheme="minorEastAsia" w:cs="Arial"/>
          <w:b/>
          <w:bCs/>
          <w:color w:val="231F20"/>
          <w:kern w:val="0"/>
          <w:sz w:val="20"/>
          <w:szCs w:val="20"/>
          <w:u w:val="single"/>
          <w:lang w:eastAsia="ja-JP"/>
          <w14:ligatures w14:val="none"/>
        </w:rPr>
      </w:pPr>
      <w:bookmarkStart w:id="0" w:name="_Hlk153292004"/>
      <w:r w:rsidRPr="0023485C">
        <w:rPr>
          <w:rFonts w:asciiTheme="minorEastAsia" w:hAnsiTheme="minorEastAsia" w:cs="Arial" w:hint="eastAsia"/>
          <w:b/>
          <w:bCs/>
          <w:color w:val="231F20"/>
          <w:kern w:val="0"/>
          <w:sz w:val="20"/>
          <w:szCs w:val="20"/>
          <w:u w:val="single"/>
          <w:lang w:eastAsia="ja-JP"/>
          <w14:ligatures w14:val="none"/>
        </w:rPr>
        <w:t>関連団体による主な活動</w:t>
      </w:r>
    </w:p>
    <w:p w14:paraId="252808E0" w14:textId="3C6FFE8B" w:rsidR="004F43C7" w:rsidRPr="005A227A" w:rsidRDefault="004F43C7" w:rsidP="004F43C7">
      <w:pPr>
        <w:snapToGrid w:val="0"/>
        <w:spacing w:afterLines="50" w:after="120" w:line="160" w:lineRule="atLeast"/>
        <w:textAlignment w:val="baseline"/>
        <w:rPr>
          <w:rFonts w:asciiTheme="minorEastAsia" w:hAnsiTheme="minorEastAsia" w:cs="Segoe UI"/>
          <w:color w:val="231F20"/>
          <w:kern w:val="0"/>
          <w:sz w:val="20"/>
          <w:szCs w:val="20"/>
          <w:u w:val="single"/>
          <w:lang w:eastAsia="ja-JP"/>
          <w14:ligatures w14:val="none"/>
        </w:rPr>
      </w:pPr>
      <w:r w:rsidRPr="005A227A">
        <w:rPr>
          <w:rFonts w:asciiTheme="minorEastAsia" w:hAnsiTheme="minorEastAsia" w:cs="Segoe UI" w:hint="eastAsia"/>
          <w:color w:val="231F20"/>
          <w:kern w:val="0"/>
          <w:sz w:val="20"/>
          <w:szCs w:val="20"/>
          <w:u w:val="single"/>
          <w:lang w:eastAsia="ja-JP"/>
          <w14:ligatures w14:val="none"/>
        </w:rPr>
        <w:t>フード財団：投資家イマージョン・イベント、 2024年7月11日</w:t>
      </w:r>
    </w:p>
    <w:p w14:paraId="7A226760" w14:textId="155F0829" w:rsidR="005A227A" w:rsidRDefault="004F43C7" w:rsidP="005A227A">
      <w:pPr>
        <w:snapToGrid w:val="0"/>
        <w:spacing w:afterLines="50" w:after="120" w:line="160" w:lineRule="atLeast"/>
        <w:ind w:firstLineChars="100" w:firstLine="200"/>
        <w:textAlignment w:val="baseline"/>
        <w:rPr>
          <w:rFonts w:asciiTheme="minorEastAsia" w:hAnsiTheme="minorEastAsia" w:cs="Segoe UI"/>
          <w:color w:val="231F20"/>
          <w:kern w:val="0"/>
          <w:sz w:val="20"/>
          <w:szCs w:val="20"/>
          <w:lang w:eastAsia="ja-JP"/>
          <w14:ligatures w14:val="none"/>
        </w:rPr>
      </w:pPr>
      <w:r w:rsidRPr="005A227A">
        <w:rPr>
          <w:rFonts w:asciiTheme="minorEastAsia" w:hAnsiTheme="minorEastAsia" w:cs="Segoe UI" w:hint="eastAsia"/>
          <w:color w:val="231F20"/>
          <w:kern w:val="0"/>
          <w:sz w:val="20"/>
          <w:szCs w:val="20"/>
          <w:lang w:eastAsia="ja-JP"/>
          <w14:ligatures w14:val="none"/>
        </w:rPr>
        <w:t>フード財団は、7月11日（木）に南ロンドンの</w:t>
      </w:r>
      <w:hyperlink r:id="rId20" w:history="1">
        <w:r w:rsidRPr="00F752FB">
          <w:rPr>
            <w:rStyle w:val="Hyperlink"/>
            <w:rFonts w:asciiTheme="minorEastAsia" w:hAnsiTheme="minorEastAsia" w:cs="Segoe UI" w:hint="eastAsia"/>
            <w:kern w:val="0"/>
            <w:sz w:val="20"/>
            <w:szCs w:val="20"/>
            <w:lang w:eastAsia="ja-JP"/>
            <w14:ligatures w14:val="none"/>
          </w:rPr>
          <w:t>Sitopia農場</w:t>
        </w:r>
      </w:hyperlink>
      <w:r w:rsidRPr="005A227A">
        <w:rPr>
          <w:rFonts w:asciiTheme="minorEastAsia" w:hAnsiTheme="minorEastAsia" w:cs="Segoe UI" w:hint="eastAsia"/>
          <w:color w:val="231F20"/>
          <w:kern w:val="0"/>
          <w:sz w:val="20"/>
          <w:szCs w:val="20"/>
          <w:lang w:eastAsia="ja-JP"/>
          <w14:ligatures w14:val="none"/>
        </w:rPr>
        <w:t>を訪問するイベントを計画しています。</w:t>
      </w:r>
      <w:r w:rsidR="005A227A" w:rsidRPr="005A227A">
        <w:rPr>
          <w:rFonts w:asciiTheme="minorEastAsia" w:hAnsiTheme="minorEastAsia" w:cs="Segoe UI" w:hint="eastAsia"/>
          <w:color w:val="231F20"/>
          <w:kern w:val="0"/>
          <w:sz w:val="20"/>
          <w:szCs w:val="20"/>
          <w:lang w:eastAsia="ja-JP"/>
          <w14:ligatures w14:val="none"/>
        </w:rPr>
        <w:t>リジェナラティブ（環境</w:t>
      </w:r>
      <w:r w:rsidRPr="005A227A">
        <w:rPr>
          <w:rFonts w:asciiTheme="minorEastAsia" w:hAnsiTheme="minorEastAsia" w:cs="Segoe UI" w:hint="eastAsia"/>
          <w:color w:val="231F20"/>
          <w:kern w:val="0"/>
          <w:sz w:val="20"/>
          <w:szCs w:val="20"/>
          <w:lang w:eastAsia="ja-JP"/>
          <w14:ligatures w14:val="none"/>
        </w:rPr>
        <w:t>再生</w:t>
      </w:r>
      <w:r w:rsidR="005A227A" w:rsidRPr="005A227A">
        <w:rPr>
          <w:rFonts w:asciiTheme="minorEastAsia" w:hAnsiTheme="minorEastAsia" w:cs="Segoe UI" w:hint="eastAsia"/>
          <w:color w:val="231F20"/>
          <w:kern w:val="0"/>
          <w:sz w:val="20"/>
          <w:szCs w:val="20"/>
          <w:lang w:eastAsia="ja-JP"/>
          <w14:ligatures w14:val="none"/>
        </w:rPr>
        <w:t>型）</w:t>
      </w:r>
      <w:r w:rsidRPr="005A227A">
        <w:rPr>
          <w:rFonts w:asciiTheme="minorEastAsia" w:hAnsiTheme="minorEastAsia" w:cs="Segoe UI" w:hint="eastAsia"/>
          <w:color w:val="231F20"/>
          <w:kern w:val="0"/>
          <w:sz w:val="20"/>
          <w:szCs w:val="20"/>
          <w:lang w:eastAsia="ja-JP"/>
          <w14:ligatures w14:val="none"/>
        </w:rPr>
        <w:t>農業、土壌の健康について学び、より広範なESG目標をサポートする</w:t>
      </w:r>
      <w:r w:rsidR="00146D4E" w:rsidRPr="005A227A">
        <w:rPr>
          <w:rFonts w:asciiTheme="minorEastAsia" w:hAnsiTheme="minorEastAsia" w:cs="Segoe UI" w:hint="eastAsia"/>
          <w:color w:val="231F20"/>
          <w:kern w:val="0"/>
          <w:sz w:val="20"/>
          <w:szCs w:val="20"/>
          <w:lang w:eastAsia="ja-JP"/>
          <w14:ligatures w14:val="none"/>
        </w:rPr>
        <w:t>（既存のビジネスモデルを改善する）</w:t>
      </w:r>
      <w:r w:rsidRPr="005A227A">
        <w:rPr>
          <w:rFonts w:asciiTheme="minorEastAsia" w:hAnsiTheme="minorEastAsia" w:cs="Segoe UI" w:hint="eastAsia"/>
          <w:color w:val="231F20"/>
          <w:kern w:val="0"/>
          <w:sz w:val="20"/>
          <w:szCs w:val="20"/>
          <w:lang w:eastAsia="ja-JP"/>
          <w14:ligatures w14:val="none"/>
        </w:rPr>
        <w:t>破壊的なビジネスモデルを見る</w:t>
      </w:r>
      <w:r w:rsidR="005A227A" w:rsidRPr="005A227A">
        <w:rPr>
          <w:rFonts w:asciiTheme="minorEastAsia" w:hAnsiTheme="minorEastAsia" w:cs="Segoe UI" w:hint="eastAsia"/>
          <w:color w:val="231F20"/>
          <w:kern w:val="0"/>
          <w:sz w:val="20"/>
          <w:szCs w:val="20"/>
          <w:lang w:eastAsia="ja-JP"/>
          <w14:ligatures w14:val="none"/>
        </w:rPr>
        <w:t>良い機会となります</w:t>
      </w:r>
      <w:r w:rsidRPr="005A227A">
        <w:rPr>
          <w:rFonts w:asciiTheme="minorEastAsia" w:hAnsiTheme="minorEastAsia" w:cs="Segoe UI" w:hint="eastAsia"/>
          <w:color w:val="231F20"/>
          <w:kern w:val="0"/>
          <w:sz w:val="20"/>
          <w:szCs w:val="20"/>
          <w:lang w:eastAsia="ja-JP"/>
          <w14:ligatures w14:val="none"/>
        </w:rPr>
        <w:t>。</w:t>
      </w:r>
    </w:p>
    <w:p w14:paraId="77221F00" w14:textId="7F75D4C2" w:rsidR="004F43C7" w:rsidRDefault="004F43C7" w:rsidP="005A227A">
      <w:pPr>
        <w:snapToGrid w:val="0"/>
        <w:spacing w:afterLines="50" w:after="120" w:line="160" w:lineRule="atLeast"/>
        <w:ind w:firstLineChars="100" w:firstLine="200"/>
        <w:textAlignment w:val="baseline"/>
        <w:rPr>
          <w:rFonts w:asciiTheme="minorEastAsia" w:hAnsiTheme="minorEastAsia" w:cs="Segoe UI"/>
          <w:color w:val="231F20"/>
          <w:kern w:val="0"/>
          <w:sz w:val="20"/>
          <w:szCs w:val="20"/>
          <w:lang w:eastAsia="ja-JP"/>
          <w14:ligatures w14:val="none"/>
        </w:rPr>
      </w:pPr>
      <w:r w:rsidRPr="004F43C7">
        <w:rPr>
          <w:rFonts w:asciiTheme="minorEastAsia" w:hAnsiTheme="minorEastAsia" w:cs="Segoe UI" w:hint="eastAsia"/>
          <w:color w:val="231F20"/>
          <w:kern w:val="0"/>
          <w:sz w:val="20"/>
          <w:szCs w:val="20"/>
          <w:lang w:eastAsia="ja-JP"/>
          <w14:ligatures w14:val="none"/>
        </w:rPr>
        <w:t>参加</w:t>
      </w:r>
      <w:r w:rsidR="00146D4E">
        <w:rPr>
          <w:rFonts w:asciiTheme="minorEastAsia" w:hAnsiTheme="minorEastAsia" w:cs="Segoe UI" w:hint="eastAsia"/>
          <w:color w:val="231F20"/>
          <w:kern w:val="0"/>
          <w:sz w:val="20"/>
          <w:szCs w:val="20"/>
          <w:lang w:eastAsia="ja-JP"/>
          <w14:ligatures w14:val="none"/>
        </w:rPr>
        <w:t>を</w:t>
      </w:r>
      <w:r w:rsidRPr="004F43C7">
        <w:rPr>
          <w:rFonts w:asciiTheme="minorEastAsia" w:hAnsiTheme="minorEastAsia" w:cs="Segoe UI" w:hint="eastAsia"/>
          <w:color w:val="231F20"/>
          <w:kern w:val="0"/>
          <w:sz w:val="20"/>
          <w:szCs w:val="20"/>
          <w:lang w:eastAsia="ja-JP"/>
          <w14:ligatures w14:val="none"/>
        </w:rPr>
        <w:t>希望</w:t>
      </w:r>
      <w:r w:rsidR="00146D4E">
        <w:rPr>
          <w:rFonts w:asciiTheme="minorEastAsia" w:hAnsiTheme="minorEastAsia" w:cs="Segoe UI" w:hint="eastAsia"/>
          <w:color w:val="231F20"/>
          <w:kern w:val="0"/>
          <w:sz w:val="20"/>
          <w:szCs w:val="20"/>
          <w:lang w:eastAsia="ja-JP"/>
          <w14:ligatures w14:val="none"/>
        </w:rPr>
        <w:t>する</w:t>
      </w:r>
      <w:r w:rsidRPr="004F43C7">
        <w:rPr>
          <w:rFonts w:asciiTheme="minorEastAsia" w:hAnsiTheme="minorEastAsia" w:cs="Segoe UI" w:hint="eastAsia"/>
          <w:color w:val="231F20"/>
          <w:kern w:val="0"/>
          <w:sz w:val="20"/>
          <w:szCs w:val="20"/>
          <w:lang w:eastAsia="ja-JP"/>
          <w14:ligatures w14:val="none"/>
        </w:rPr>
        <w:t>方は Events@FoodFoundation.org.uk までご連絡ください。</w:t>
      </w:r>
      <w:r w:rsidR="005A227A">
        <w:rPr>
          <w:rFonts w:asciiTheme="minorEastAsia" w:hAnsiTheme="minorEastAsia" w:cs="Segoe UI" w:hint="eastAsia"/>
          <w:color w:val="231F20"/>
          <w:kern w:val="0"/>
          <w:sz w:val="20"/>
          <w:szCs w:val="20"/>
          <w:lang w:eastAsia="ja-JP"/>
          <w14:ligatures w14:val="none"/>
        </w:rPr>
        <w:t>枠に</w:t>
      </w:r>
      <w:r w:rsidRPr="004F43C7">
        <w:rPr>
          <w:rFonts w:asciiTheme="minorEastAsia" w:hAnsiTheme="minorEastAsia" w:cs="Segoe UI" w:hint="eastAsia"/>
          <w:color w:val="231F20"/>
          <w:kern w:val="0"/>
          <w:sz w:val="20"/>
          <w:szCs w:val="20"/>
          <w:lang w:eastAsia="ja-JP"/>
          <w14:ligatures w14:val="none"/>
        </w:rPr>
        <w:t>限りがあり、先着順と</w:t>
      </w:r>
      <w:r w:rsidR="005A227A">
        <w:rPr>
          <w:rFonts w:asciiTheme="minorEastAsia" w:hAnsiTheme="minorEastAsia" w:cs="Segoe UI" w:hint="eastAsia"/>
          <w:color w:val="231F20"/>
          <w:kern w:val="0"/>
          <w:sz w:val="20"/>
          <w:szCs w:val="20"/>
          <w:lang w:eastAsia="ja-JP"/>
          <w14:ligatures w14:val="none"/>
        </w:rPr>
        <w:t>なります</w:t>
      </w:r>
      <w:r w:rsidRPr="004F43C7">
        <w:rPr>
          <w:rFonts w:asciiTheme="minorEastAsia" w:hAnsiTheme="minorEastAsia" w:cs="Segoe UI" w:hint="eastAsia"/>
          <w:color w:val="231F20"/>
          <w:kern w:val="0"/>
          <w:sz w:val="20"/>
          <w:szCs w:val="20"/>
          <w:lang w:eastAsia="ja-JP"/>
          <w14:ligatures w14:val="none"/>
        </w:rPr>
        <w:t>。</w:t>
      </w:r>
    </w:p>
    <w:p w14:paraId="4D141BDC" w14:textId="77777777" w:rsidR="005A227A" w:rsidRDefault="005A227A" w:rsidP="005A227A">
      <w:pPr>
        <w:snapToGrid w:val="0"/>
        <w:spacing w:afterLines="50" w:after="120" w:line="160" w:lineRule="atLeast"/>
        <w:textAlignment w:val="baseline"/>
        <w:rPr>
          <w:rFonts w:asciiTheme="minorEastAsia" w:hAnsiTheme="minorEastAsia" w:cs="Segoe UI"/>
          <w:color w:val="231F20"/>
          <w:kern w:val="0"/>
          <w:sz w:val="20"/>
          <w:szCs w:val="20"/>
          <w:lang w:eastAsia="ja-JP"/>
          <w14:ligatures w14:val="none"/>
        </w:rPr>
      </w:pPr>
    </w:p>
    <w:p w14:paraId="6AFD1B53" w14:textId="365ED4E5" w:rsidR="005A227A" w:rsidRPr="005A227A" w:rsidRDefault="005A227A" w:rsidP="005A227A">
      <w:pPr>
        <w:snapToGrid w:val="0"/>
        <w:spacing w:afterLines="50" w:after="120" w:line="160" w:lineRule="atLeast"/>
        <w:textAlignment w:val="baseline"/>
        <w:rPr>
          <w:rFonts w:asciiTheme="minorEastAsia" w:hAnsiTheme="minorEastAsia" w:cs="Segoe UI"/>
          <w:color w:val="231F20"/>
          <w:kern w:val="0"/>
          <w:sz w:val="20"/>
          <w:szCs w:val="20"/>
          <w:u w:val="single"/>
          <w:lang w:eastAsia="ja-JP"/>
          <w14:ligatures w14:val="none"/>
        </w:rPr>
      </w:pPr>
      <w:r w:rsidRPr="005A227A">
        <w:rPr>
          <w:rFonts w:asciiTheme="minorEastAsia" w:hAnsiTheme="minorEastAsia" w:cs="Segoe UI" w:hint="eastAsia"/>
          <w:color w:val="231F20"/>
          <w:kern w:val="0"/>
          <w:sz w:val="20"/>
          <w:szCs w:val="20"/>
          <w:u w:val="single"/>
          <w:lang w:eastAsia="ja-JP"/>
          <w14:ligatures w14:val="none"/>
        </w:rPr>
        <w:t>ShareAction：Healthy Markets イニシアチブ</w:t>
      </w:r>
    </w:p>
    <w:p w14:paraId="49AFA8F6" w14:textId="229C2C24" w:rsidR="005A227A" w:rsidRPr="0023485C" w:rsidRDefault="005A227A" w:rsidP="005A227A">
      <w:pPr>
        <w:snapToGrid w:val="0"/>
        <w:spacing w:afterLines="50" w:after="120" w:line="160" w:lineRule="atLeast"/>
        <w:textAlignment w:val="baseline"/>
        <w:rPr>
          <w:rFonts w:asciiTheme="minorEastAsia" w:hAnsiTheme="minorEastAsia" w:cs="Segoe UI"/>
          <w:color w:val="231F20"/>
          <w:kern w:val="0"/>
          <w:sz w:val="20"/>
          <w:szCs w:val="20"/>
          <w:lang w:eastAsia="ja-JP"/>
          <w14:ligatures w14:val="none"/>
        </w:rPr>
      </w:pPr>
      <w:r w:rsidRPr="005A227A">
        <w:rPr>
          <w:rFonts w:asciiTheme="minorEastAsia" w:hAnsiTheme="minorEastAsia" w:cs="Segoe UI" w:hint="eastAsia"/>
          <w:color w:val="231F20"/>
          <w:kern w:val="0"/>
          <w:sz w:val="20"/>
          <w:szCs w:val="20"/>
          <w:lang w:eastAsia="ja-JP"/>
          <w14:ligatures w14:val="none"/>
        </w:rPr>
        <w:t>ShareActionのHealthy Markets Initiativeは、</w:t>
      </w:r>
      <w:r w:rsidR="00146D4E">
        <w:rPr>
          <w:rFonts w:asciiTheme="minorEastAsia" w:hAnsiTheme="minorEastAsia" w:cs="Segoe UI" w:hint="eastAsia"/>
          <w:color w:val="231F20"/>
          <w:kern w:val="0"/>
          <w:sz w:val="20"/>
          <w:szCs w:val="20"/>
          <w:lang w:eastAsia="ja-JP"/>
          <w14:ligatures w14:val="none"/>
        </w:rPr>
        <w:t>2024年の</w:t>
      </w:r>
      <w:r w:rsidRPr="005A227A">
        <w:rPr>
          <w:rFonts w:asciiTheme="minorEastAsia" w:hAnsiTheme="minorEastAsia" w:cs="Segoe UI" w:hint="eastAsia"/>
          <w:color w:val="231F20"/>
          <w:kern w:val="0"/>
          <w:sz w:val="20"/>
          <w:szCs w:val="20"/>
          <w:lang w:eastAsia="ja-JP"/>
          <w14:ligatures w14:val="none"/>
        </w:rPr>
        <w:t>第3四半期から第4四半期にかけて</w:t>
      </w:r>
      <w:r>
        <w:rPr>
          <w:rFonts w:asciiTheme="minorEastAsia" w:hAnsiTheme="minorEastAsia" w:cs="Segoe UI" w:hint="eastAsia"/>
          <w:color w:val="231F20"/>
          <w:kern w:val="0"/>
          <w:sz w:val="20"/>
          <w:szCs w:val="20"/>
          <w:lang w:eastAsia="ja-JP"/>
          <w14:ligatures w14:val="none"/>
        </w:rPr>
        <w:t>食品飲料</w:t>
      </w:r>
      <w:r w:rsidRPr="005A227A">
        <w:rPr>
          <w:rFonts w:asciiTheme="minorEastAsia" w:hAnsiTheme="minorEastAsia" w:cs="Segoe UI" w:hint="eastAsia"/>
          <w:color w:val="231F20"/>
          <w:kern w:val="0"/>
          <w:sz w:val="20"/>
          <w:szCs w:val="20"/>
          <w:lang w:eastAsia="ja-JP"/>
          <w14:ligatures w14:val="none"/>
        </w:rPr>
        <w:t>メーカーとの</w:t>
      </w:r>
      <w:r>
        <w:rPr>
          <w:rFonts w:asciiTheme="minorEastAsia" w:hAnsiTheme="minorEastAsia" w:cs="Segoe UI" w:hint="eastAsia"/>
          <w:color w:val="231F20"/>
          <w:kern w:val="0"/>
          <w:sz w:val="20"/>
          <w:szCs w:val="20"/>
          <w:lang w:eastAsia="ja-JP"/>
          <w14:ligatures w14:val="none"/>
        </w:rPr>
        <w:t>エンゲージメント</w:t>
      </w:r>
      <w:r w:rsidR="00146D4E">
        <w:rPr>
          <w:rFonts w:asciiTheme="minorEastAsia" w:hAnsiTheme="minorEastAsia" w:cs="Segoe UI" w:hint="eastAsia"/>
          <w:color w:val="231F20"/>
          <w:kern w:val="0"/>
          <w:sz w:val="20"/>
          <w:szCs w:val="20"/>
          <w:lang w:eastAsia="ja-JP"/>
          <w14:ligatures w14:val="none"/>
        </w:rPr>
        <w:t>の</w:t>
      </w:r>
      <w:r w:rsidRPr="005A227A">
        <w:rPr>
          <w:rFonts w:asciiTheme="minorEastAsia" w:hAnsiTheme="minorEastAsia" w:cs="Segoe UI" w:hint="eastAsia"/>
          <w:color w:val="231F20"/>
          <w:kern w:val="0"/>
          <w:sz w:val="20"/>
          <w:szCs w:val="20"/>
          <w:lang w:eastAsia="ja-JP"/>
          <w14:ligatures w14:val="none"/>
        </w:rPr>
        <w:t>強化</w:t>
      </w:r>
      <w:r>
        <w:rPr>
          <w:rFonts w:asciiTheme="minorEastAsia" w:hAnsiTheme="minorEastAsia" w:cs="Segoe UI" w:hint="eastAsia"/>
          <w:color w:val="231F20"/>
          <w:kern w:val="0"/>
          <w:sz w:val="20"/>
          <w:szCs w:val="20"/>
          <w:lang w:eastAsia="ja-JP"/>
          <w14:ligatures w14:val="none"/>
        </w:rPr>
        <w:t>を予定</w:t>
      </w:r>
      <w:r w:rsidRPr="005A227A">
        <w:rPr>
          <w:rFonts w:asciiTheme="minorEastAsia" w:hAnsiTheme="minorEastAsia" w:cs="Segoe UI" w:hint="eastAsia"/>
          <w:color w:val="231F20"/>
          <w:kern w:val="0"/>
          <w:sz w:val="20"/>
          <w:szCs w:val="20"/>
          <w:lang w:eastAsia="ja-JP"/>
          <w14:ligatures w14:val="none"/>
        </w:rPr>
        <w:t>しており、多くの投資家</w:t>
      </w:r>
      <w:r w:rsidR="00146D4E">
        <w:rPr>
          <w:rFonts w:asciiTheme="minorEastAsia" w:hAnsiTheme="minorEastAsia" w:cs="Segoe UI" w:hint="eastAsia"/>
          <w:color w:val="231F20"/>
          <w:kern w:val="0"/>
          <w:sz w:val="20"/>
          <w:szCs w:val="20"/>
          <w:lang w:eastAsia="ja-JP"/>
          <w14:ligatures w14:val="none"/>
        </w:rPr>
        <w:t>による</w:t>
      </w:r>
      <w:r w:rsidRPr="005A227A">
        <w:rPr>
          <w:rFonts w:asciiTheme="minorEastAsia" w:hAnsiTheme="minorEastAsia" w:cs="Segoe UI" w:hint="eastAsia"/>
          <w:color w:val="231F20"/>
          <w:kern w:val="0"/>
          <w:sz w:val="20"/>
          <w:szCs w:val="20"/>
          <w:lang w:eastAsia="ja-JP"/>
          <w14:ligatures w14:val="none"/>
        </w:rPr>
        <w:t>参加を</w:t>
      </w:r>
      <w:r>
        <w:rPr>
          <w:rFonts w:asciiTheme="minorEastAsia" w:hAnsiTheme="minorEastAsia" w:cs="Segoe UI" w:hint="eastAsia"/>
          <w:color w:val="231F20"/>
          <w:kern w:val="0"/>
          <w:sz w:val="20"/>
          <w:szCs w:val="20"/>
          <w:lang w:eastAsia="ja-JP"/>
          <w14:ligatures w14:val="none"/>
        </w:rPr>
        <w:t>歓迎</w:t>
      </w:r>
      <w:r w:rsidRPr="005A227A">
        <w:rPr>
          <w:rFonts w:asciiTheme="minorEastAsia" w:hAnsiTheme="minorEastAsia" w:cs="Segoe UI" w:hint="eastAsia"/>
          <w:color w:val="231F20"/>
          <w:kern w:val="0"/>
          <w:sz w:val="20"/>
          <w:szCs w:val="20"/>
          <w:lang w:eastAsia="ja-JP"/>
          <w14:ligatures w14:val="none"/>
        </w:rPr>
        <w:t>して</w:t>
      </w:r>
      <w:r>
        <w:rPr>
          <w:rFonts w:asciiTheme="minorEastAsia" w:hAnsiTheme="minorEastAsia" w:cs="Segoe UI" w:hint="eastAsia"/>
          <w:color w:val="231F20"/>
          <w:kern w:val="0"/>
          <w:sz w:val="20"/>
          <w:szCs w:val="20"/>
          <w:lang w:eastAsia="ja-JP"/>
          <w14:ligatures w14:val="none"/>
        </w:rPr>
        <w:t>います</w:t>
      </w:r>
      <w:r w:rsidRPr="005A227A">
        <w:rPr>
          <w:rFonts w:asciiTheme="minorEastAsia" w:hAnsiTheme="minorEastAsia" w:cs="Segoe UI" w:hint="eastAsia"/>
          <w:color w:val="231F20"/>
          <w:kern w:val="0"/>
          <w:sz w:val="20"/>
          <w:szCs w:val="20"/>
          <w:lang w:eastAsia="ja-JP"/>
          <w14:ligatures w14:val="none"/>
        </w:rPr>
        <w:t>。Healthy Markets Initiative</w:t>
      </w:r>
      <w:r>
        <w:rPr>
          <w:rFonts w:asciiTheme="minorEastAsia" w:hAnsiTheme="minorEastAsia" w:cs="Segoe UI" w:hint="eastAsia"/>
          <w:color w:val="231F20"/>
          <w:kern w:val="0"/>
          <w:sz w:val="20"/>
          <w:szCs w:val="20"/>
          <w:lang w:eastAsia="ja-JP"/>
          <w14:ligatures w14:val="none"/>
        </w:rPr>
        <w:t>の詳細について、また</w:t>
      </w:r>
      <w:r w:rsidR="00146D4E">
        <w:rPr>
          <w:rFonts w:asciiTheme="minorEastAsia" w:hAnsiTheme="minorEastAsia" w:cs="Segoe UI" w:hint="eastAsia"/>
          <w:color w:val="231F20"/>
          <w:kern w:val="0"/>
          <w:sz w:val="20"/>
          <w:szCs w:val="20"/>
          <w:lang w:eastAsia="ja-JP"/>
          <w14:ligatures w14:val="none"/>
        </w:rPr>
        <w:t>エンゲージメントへの</w:t>
      </w:r>
      <w:r w:rsidRPr="005A227A">
        <w:rPr>
          <w:rFonts w:asciiTheme="minorEastAsia" w:hAnsiTheme="minorEastAsia" w:cs="Segoe UI" w:hint="eastAsia"/>
          <w:color w:val="231F20"/>
          <w:kern w:val="0"/>
          <w:sz w:val="20"/>
          <w:szCs w:val="20"/>
          <w:lang w:eastAsia="ja-JP"/>
          <w14:ligatures w14:val="none"/>
        </w:rPr>
        <w:t>参加にご</w:t>
      </w:r>
      <w:r w:rsidR="00146D4E">
        <w:rPr>
          <w:rFonts w:asciiTheme="minorEastAsia" w:hAnsiTheme="minorEastAsia" w:cs="Segoe UI" w:hint="eastAsia"/>
          <w:color w:val="231F20"/>
          <w:kern w:val="0"/>
          <w:sz w:val="20"/>
          <w:szCs w:val="20"/>
          <w:lang w:eastAsia="ja-JP"/>
          <w14:ligatures w14:val="none"/>
        </w:rPr>
        <w:t>関心</w:t>
      </w:r>
      <w:r w:rsidRPr="005A227A">
        <w:rPr>
          <w:rFonts w:asciiTheme="minorEastAsia" w:hAnsiTheme="minorEastAsia" w:cs="Segoe UI" w:hint="eastAsia"/>
          <w:color w:val="231F20"/>
          <w:kern w:val="0"/>
          <w:sz w:val="20"/>
          <w:szCs w:val="20"/>
          <w:lang w:eastAsia="ja-JP"/>
          <w14:ligatures w14:val="none"/>
        </w:rPr>
        <w:t>のある方</w:t>
      </w:r>
      <w:r>
        <w:rPr>
          <w:rFonts w:asciiTheme="minorEastAsia" w:hAnsiTheme="minorEastAsia" w:cs="Segoe UI" w:hint="eastAsia"/>
          <w:color w:val="231F20"/>
          <w:kern w:val="0"/>
          <w:sz w:val="20"/>
          <w:szCs w:val="20"/>
          <w:lang w:eastAsia="ja-JP"/>
          <w14:ligatures w14:val="none"/>
        </w:rPr>
        <w:t>は、お繋ぎするためi</w:t>
      </w:r>
      <w:r w:rsidRPr="005A227A">
        <w:rPr>
          <w:rFonts w:asciiTheme="minorEastAsia" w:hAnsiTheme="minorEastAsia" w:cs="Segoe UI" w:hint="eastAsia"/>
          <w:color w:val="231F20"/>
          <w:kern w:val="0"/>
          <w:sz w:val="20"/>
          <w:szCs w:val="20"/>
          <w:lang w:eastAsia="ja-JP"/>
          <w14:ligatures w14:val="none"/>
        </w:rPr>
        <w:t>nvestor.support@accesstonutrition.org までご連絡ください。</w:t>
      </w:r>
    </w:p>
    <w:bookmarkEnd w:id="0"/>
    <w:p w14:paraId="1E61AFDB" w14:textId="77777777" w:rsidR="00E522DF" w:rsidRDefault="00E522DF">
      <w:pPr>
        <w:rPr>
          <w:rFonts w:ascii="Arial" w:hAnsi="Arial" w:cs="Arial"/>
          <w:i/>
          <w:sz w:val="20"/>
          <w:szCs w:val="20"/>
          <w:lang w:eastAsia="ja-JP"/>
        </w:rPr>
      </w:pPr>
    </w:p>
    <w:p w14:paraId="606F7948" w14:textId="77777777" w:rsidR="00E522DF" w:rsidRPr="0023485C" w:rsidRDefault="00E522DF" w:rsidP="00E522DF">
      <w:pPr>
        <w:pStyle w:val="paragraph"/>
        <w:snapToGrid w:val="0"/>
        <w:spacing w:before="0" w:beforeAutospacing="0" w:afterLines="50" w:after="120" w:afterAutospacing="0" w:line="160" w:lineRule="atLeast"/>
        <w:textAlignment w:val="baseline"/>
        <w:rPr>
          <w:rStyle w:val="eop"/>
          <w:rFonts w:asciiTheme="minorEastAsia" w:eastAsiaTheme="minorEastAsia" w:hAnsiTheme="minorEastAsia" w:cs="Arial"/>
          <w:b/>
          <w:bCs/>
          <w:sz w:val="20"/>
          <w:szCs w:val="20"/>
          <w:u w:val="single"/>
          <w:lang w:eastAsia="ja-JP"/>
        </w:rPr>
      </w:pPr>
      <w:r w:rsidRPr="0023485C">
        <w:rPr>
          <w:rStyle w:val="eop"/>
          <w:rFonts w:asciiTheme="minorEastAsia" w:eastAsiaTheme="minorEastAsia" w:hAnsiTheme="minorEastAsia" w:cs="Arial"/>
          <w:b/>
          <w:bCs/>
          <w:sz w:val="20"/>
          <w:szCs w:val="20"/>
          <w:u w:val="single"/>
          <w:lang w:eastAsia="ja-JP"/>
        </w:rPr>
        <w:t>関連ニュース</w:t>
      </w:r>
    </w:p>
    <w:p w14:paraId="432BFEB4" w14:textId="77777777" w:rsidR="00E522DF" w:rsidRDefault="00E522DF" w:rsidP="00E522DF">
      <w:pPr>
        <w:rPr>
          <w:rFonts w:ascii="Arial" w:hAnsi="Arial" w:cs="Arial"/>
          <w:iCs/>
          <w:sz w:val="20"/>
          <w:szCs w:val="20"/>
          <w:lang w:eastAsia="ja-JP"/>
        </w:rPr>
      </w:pPr>
    </w:p>
    <w:p w14:paraId="20BC1AE0" w14:textId="38F7F0CA" w:rsidR="00E522DF" w:rsidRPr="00E522DF" w:rsidRDefault="00E522DF" w:rsidP="00E522DF">
      <w:pPr>
        <w:rPr>
          <w:rFonts w:ascii="Arial" w:hAnsi="Arial" w:cs="Arial"/>
          <w:iCs/>
          <w:sz w:val="20"/>
          <w:szCs w:val="20"/>
          <w:lang w:eastAsia="ja-JP"/>
        </w:rPr>
      </w:pPr>
      <w:r>
        <w:rPr>
          <w:rFonts w:ascii="Arial" w:hAnsi="Arial" w:cs="Arial" w:hint="eastAsia"/>
          <w:iCs/>
          <w:sz w:val="20"/>
          <w:szCs w:val="20"/>
          <w:lang w:eastAsia="ja-JP"/>
        </w:rPr>
        <w:t>4</w:t>
      </w:r>
      <w:r>
        <w:rPr>
          <w:rFonts w:ascii="Arial" w:hAnsi="Arial" w:cs="Arial" w:hint="eastAsia"/>
          <w:iCs/>
          <w:sz w:val="20"/>
          <w:szCs w:val="20"/>
          <w:lang w:eastAsia="ja-JP"/>
        </w:rPr>
        <w:t>月</w:t>
      </w:r>
      <w:r>
        <w:rPr>
          <w:rFonts w:ascii="Arial" w:hAnsi="Arial" w:cs="Arial" w:hint="eastAsia"/>
          <w:iCs/>
          <w:sz w:val="20"/>
          <w:szCs w:val="20"/>
          <w:lang w:eastAsia="ja-JP"/>
        </w:rPr>
        <w:t>26</w:t>
      </w:r>
      <w:r>
        <w:rPr>
          <w:rFonts w:ascii="Arial" w:hAnsi="Arial" w:cs="Arial" w:hint="eastAsia"/>
          <w:iCs/>
          <w:sz w:val="20"/>
          <w:szCs w:val="20"/>
          <w:lang w:eastAsia="ja-JP"/>
        </w:rPr>
        <w:t>日</w:t>
      </w:r>
      <w:r w:rsidRPr="00E522DF">
        <w:rPr>
          <w:rFonts w:ascii="Arial" w:hAnsi="Arial" w:cs="Arial" w:hint="eastAsia"/>
          <w:iCs/>
          <w:sz w:val="20"/>
          <w:szCs w:val="20"/>
          <w:lang w:eastAsia="ja-JP"/>
        </w:rPr>
        <w:t>｜</w:t>
      </w:r>
      <w:hyperlink r:id="rId21" w:history="1">
        <w:r w:rsidRPr="00E522DF">
          <w:rPr>
            <w:rStyle w:val="Hyperlink"/>
            <w:rFonts w:ascii="Arial" w:hAnsi="Arial" w:cs="Arial" w:hint="eastAsia"/>
            <w:iCs/>
            <w:sz w:val="20"/>
            <w:szCs w:val="20"/>
            <w:lang w:eastAsia="ja-JP"/>
          </w:rPr>
          <w:t>飲食業界の買収を促進する</w:t>
        </w:r>
        <w:r w:rsidRPr="00E522DF">
          <w:rPr>
            <w:rStyle w:val="Hyperlink"/>
            <w:rFonts w:ascii="Arial" w:hAnsi="Arial" w:cs="Arial" w:hint="eastAsia"/>
            <w:iCs/>
            <w:sz w:val="20"/>
            <w:szCs w:val="20"/>
            <w:lang w:eastAsia="ja-JP"/>
          </w:rPr>
          <w:t>ESG</w:t>
        </w:r>
        <w:r w:rsidR="00146D4E">
          <w:rPr>
            <w:rStyle w:val="Hyperlink"/>
            <w:rFonts w:ascii="Arial" w:hAnsi="Arial" w:cs="Arial" w:hint="eastAsia"/>
            <w:iCs/>
            <w:sz w:val="20"/>
            <w:szCs w:val="20"/>
            <w:lang w:eastAsia="ja-JP"/>
          </w:rPr>
          <w:t>要素</w:t>
        </w:r>
        <w:r w:rsidRPr="00E522DF">
          <w:rPr>
            <w:rStyle w:val="Hyperlink"/>
            <w:rFonts w:ascii="Arial" w:hAnsi="Arial" w:cs="Arial" w:hint="eastAsia"/>
            <w:iCs/>
            <w:sz w:val="20"/>
            <w:szCs w:val="20"/>
            <w:lang w:eastAsia="ja-JP"/>
          </w:rPr>
          <w:t>の考慮</w:t>
        </w:r>
      </w:hyperlink>
    </w:p>
    <w:p w14:paraId="6B5FD3FF" w14:textId="1ADD35F9" w:rsidR="00E522DF" w:rsidRPr="00E522DF" w:rsidRDefault="00E522DF" w:rsidP="00E522DF">
      <w:pPr>
        <w:rPr>
          <w:rFonts w:ascii="Arial" w:hAnsi="Arial" w:cs="Arial"/>
          <w:iCs/>
          <w:sz w:val="20"/>
          <w:szCs w:val="20"/>
          <w:lang w:eastAsia="ja-JP"/>
        </w:rPr>
      </w:pPr>
      <w:r w:rsidRPr="00E522DF">
        <w:rPr>
          <w:rFonts w:ascii="Arial" w:hAnsi="Arial" w:cs="Arial" w:hint="eastAsia"/>
          <w:iCs/>
          <w:sz w:val="20"/>
          <w:szCs w:val="20"/>
          <w:lang w:eastAsia="ja-JP"/>
        </w:rPr>
        <w:t>サステイナビリティと</w:t>
      </w:r>
      <w:r w:rsidRPr="00E522DF">
        <w:rPr>
          <w:rFonts w:ascii="Arial" w:hAnsi="Arial" w:cs="Arial" w:hint="eastAsia"/>
          <w:iCs/>
          <w:sz w:val="20"/>
          <w:szCs w:val="20"/>
          <w:lang w:eastAsia="ja-JP"/>
        </w:rPr>
        <w:t>ESG</w:t>
      </w:r>
      <w:r w:rsidRPr="00E522DF">
        <w:rPr>
          <w:rFonts w:ascii="Arial" w:hAnsi="Arial" w:cs="Arial" w:hint="eastAsia"/>
          <w:iCs/>
          <w:sz w:val="20"/>
          <w:szCs w:val="20"/>
          <w:lang w:eastAsia="ja-JP"/>
        </w:rPr>
        <w:t>の要素が、食品飲料</w:t>
      </w:r>
      <w:r>
        <w:rPr>
          <w:rFonts w:ascii="Arial" w:hAnsi="Arial" w:cs="Arial" w:hint="eastAsia"/>
          <w:iCs/>
          <w:sz w:val="20"/>
          <w:szCs w:val="20"/>
          <w:lang w:eastAsia="ja-JP"/>
        </w:rPr>
        <w:t>会社おける企業戦略に影響を及ぼし</w:t>
      </w:r>
      <w:r w:rsidRPr="00E522DF">
        <w:rPr>
          <w:rFonts w:ascii="Arial" w:hAnsi="Arial" w:cs="Arial" w:hint="eastAsia"/>
          <w:iCs/>
          <w:sz w:val="20"/>
          <w:szCs w:val="20"/>
          <w:lang w:eastAsia="ja-JP"/>
        </w:rPr>
        <w:t>てい</w:t>
      </w:r>
      <w:r>
        <w:rPr>
          <w:rFonts w:ascii="Arial" w:hAnsi="Arial" w:cs="Arial" w:hint="eastAsia"/>
          <w:iCs/>
          <w:sz w:val="20"/>
          <w:szCs w:val="20"/>
          <w:lang w:eastAsia="ja-JP"/>
        </w:rPr>
        <w:t>ます</w:t>
      </w:r>
      <w:r w:rsidRPr="00E522DF">
        <w:rPr>
          <w:rFonts w:ascii="Arial" w:hAnsi="Arial" w:cs="Arial" w:hint="eastAsia"/>
          <w:iCs/>
          <w:sz w:val="20"/>
          <w:szCs w:val="20"/>
          <w:lang w:eastAsia="ja-JP"/>
        </w:rPr>
        <w:t>。この変化は</w:t>
      </w:r>
      <w:r>
        <w:rPr>
          <w:rFonts w:ascii="Arial" w:hAnsi="Arial" w:cs="Arial" w:hint="eastAsia"/>
          <w:iCs/>
          <w:sz w:val="20"/>
          <w:szCs w:val="20"/>
          <w:lang w:eastAsia="ja-JP"/>
        </w:rPr>
        <w:t>、</w:t>
      </w:r>
      <w:r w:rsidRPr="00E522DF">
        <w:rPr>
          <w:rFonts w:ascii="Arial" w:hAnsi="Arial" w:cs="Arial" w:hint="eastAsia"/>
          <w:iCs/>
          <w:sz w:val="20"/>
          <w:szCs w:val="20"/>
          <w:lang w:eastAsia="ja-JP"/>
        </w:rPr>
        <w:t>主に消費者行動の変化によってもたらされてい</w:t>
      </w:r>
      <w:r>
        <w:rPr>
          <w:rFonts w:ascii="Arial" w:hAnsi="Arial" w:cs="Arial" w:hint="eastAsia"/>
          <w:iCs/>
          <w:sz w:val="20"/>
          <w:szCs w:val="20"/>
          <w:lang w:eastAsia="ja-JP"/>
        </w:rPr>
        <w:t>ます</w:t>
      </w:r>
      <w:r w:rsidRPr="00E522DF">
        <w:rPr>
          <w:rFonts w:ascii="Arial" w:hAnsi="Arial" w:cs="Arial" w:hint="eastAsia"/>
          <w:iCs/>
          <w:sz w:val="20"/>
          <w:szCs w:val="20"/>
          <w:lang w:eastAsia="ja-JP"/>
        </w:rPr>
        <w:t>。</w:t>
      </w:r>
    </w:p>
    <w:p w14:paraId="5654C88F" w14:textId="2A1A20C3" w:rsidR="00E522DF" w:rsidRPr="00E522DF" w:rsidRDefault="00E522DF" w:rsidP="00E522DF">
      <w:pPr>
        <w:rPr>
          <w:rFonts w:ascii="Arial" w:hAnsi="Arial" w:cs="Arial"/>
          <w:iCs/>
          <w:sz w:val="20"/>
          <w:szCs w:val="20"/>
          <w:lang w:eastAsia="ja-JP"/>
        </w:rPr>
      </w:pPr>
      <w:r w:rsidRPr="00E522DF">
        <w:rPr>
          <w:rFonts w:ascii="Arial" w:hAnsi="Arial" w:cs="Arial" w:hint="eastAsia"/>
          <w:iCs/>
          <w:sz w:val="20"/>
          <w:szCs w:val="20"/>
          <w:lang w:eastAsia="ja-JP"/>
        </w:rPr>
        <w:t>4</w:t>
      </w:r>
      <w:r w:rsidRPr="00E522DF">
        <w:rPr>
          <w:rFonts w:ascii="Arial" w:hAnsi="Arial" w:cs="Arial" w:hint="eastAsia"/>
          <w:iCs/>
          <w:sz w:val="20"/>
          <w:szCs w:val="20"/>
          <w:lang w:eastAsia="ja-JP"/>
        </w:rPr>
        <w:t>月</w:t>
      </w:r>
      <w:r w:rsidRPr="00E522DF">
        <w:rPr>
          <w:rFonts w:ascii="Arial" w:hAnsi="Arial" w:cs="Arial" w:hint="eastAsia"/>
          <w:iCs/>
          <w:sz w:val="20"/>
          <w:szCs w:val="20"/>
          <w:lang w:eastAsia="ja-JP"/>
        </w:rPr>
        <w:t>22</w:t>
      </w:r>
      <w:r w:rsidRPr="00E522DF">
        <w:rPr>
          <w:rFonts w:ascii="Arial" w:hAnsi="Arial" w:cs="Arial" w:hint="eastAsia"/>
          <w:iCs/>
          <w:sz w:val="20"/>
          <w:szCs w:val="20"/>
          <w:lang w:eastAsia="ja-JP"/>
        </w:rPr>
        <w:t>日｜</w:t>
      </w:r>
      <w:hyperlink r:id="rId22" w:history="1">
        <w:r w:rsidRPr="00E522DF">
          <w:rPr>
            <w:rStyle w:val="Hyperlink"/>
            <w:rFonts w:ascii="Arial" w:hAnsi="Arial" w:cs="Arial" w:hint="eastAsia"/>
            <w:iCs/>
            <w:sz w:val="20"/>
            <w:szCs w:val="20"/>
            <w:lang w:eastAsia="ja-JP"/>
          </w:rPr>
          <w:t>ユニリーバ</w:t>
        </w:r>
        <w:r w:rsidR="00146D4E">
          <w:rPr>
            <w:rStyle w:val="Hyperlink"/>
            <w:rFonts w:ascii="Arial" w:hAnsi="Arial" w:cs="Arial" w:hint="eastAsia"/>
            <w:iCs/>
            <w:sz w:val="20"/>
            <w:szCs w:val="20"/>
            <w:lang w:eastAsia="ja-JP"/>
          </w:rPr>
          <w:t>社</w:t>
        </w:r>
        <w:r w:rsidRPr="00E522DF">
          <w:rPr>
            <w:rStyle w:val="Hyperlink"/>
            <w:rFonts w:ascii="Arial" w:hAnsi="Arial" w:cs="Arial" w:hint="eastAsia"/>
            <w:iCs/>
            <w:sz w:val="20"/>
            <w:szCs w:val="20"/>
            <w:lang w:eastAsia="ja-JP"/>
          </w:rPr>
          <w:t>の</w:t>
        </w:r>
        <w:r w:rsidRPr="00E522DF">
          <w:rPr>
            <w:rStyle w:val="Hyperlink"/>
            <w:rFonts w:ascii="Arial" w:hAnsi="Arial" w:cs="Arial" w:hint="eastAsia"/>
            <w:iCs/>
            <w:sz w:val="20"/>
            <w:szCs w:val="20"/>
            <w:lang w:eastAsia="ja-JP"/>
          </w:rPr>
          <w:t>ESG</w:t>
        </w:r>
        <w:r w:rsidRPr="00E522DF">
          <w:rPr>
            <w:rStyle w:val="Hyperlink"/>
            <w:rFonts w:ascii="Arial" w:hAnsi="Arial" w:cs="Arial" w:hint="eastAsia"/>
            <w:iCs/>
            <w:sz w:val="20"/>
            <w:szCs w:val="20"/>
            <w:lang w:eastAsia="ja-JP"/>
          </w:rPr>
          <w:t>後退に落胆の声</w:t>
        </w:r>
      </w:hyperlink>
    </w:p>
    <w:p w14:paraId="0D9EF796" w14:textId="61A9D63E" w:rsidR="00E522DF" w:rsidRPr="00E522DF" w:rsidRDefault="00E522DF" w:rsidP="00E522DF">
      <w:pPr>
        <w:rPr>
          <w:rFonts w:ascii="Arial" w:hAnsi="Arial" w:cs="Arial"/>
          <w:iCs/>
          <w:sz w:val="20"/>
          <w:szCs w:val="20"/>
          <w:lang w:eastAsia="ja-JP"/>
        </w:rPr>
      </w:pPr>
      <w:r w:rsidRPr="00E522DF">
        <w:rPr>
          <w:rFonts w:ascii="Arial" w:hAnsi="Arial" w:cs="Arial" w:hint="eastAsia"/>
          <w:iCs/>
          <w:sz w:val="20"/>
          <w:szCs w:val="20"/>
          <w:lang w:eastAsia="ja-JP"/>
        </w:rPr>
        <w:t>ユニリーバの</w:t>
      </w:r>
      <w:r w:rsidRPr="00E522DF">
        <w:rPr>
          <w:rFonts w:ascii="Arial" w:hAnsi="Arial" w:cs="Arial" w:hint="eastAsia"/>
          <w:iCs/>
          <w:sz w:val="20"/>
          <w:szCs w:val="20"/>
          <w:lang w:eastAsia="ja-JP"/>
        </w:rPr>
        <w:t>ESG</w:t>
      </w:r>
      <w:r w:rsidRPr="00E522DF">
        <w:rPr>
          <w:rFonts w:ascii="Arial" w:hAnsi="Arial" w:cs="Arial" w:hint="eastAsia"/>
          <w:iCs/>
          <w:sz w:val="20"/>
          <w:szCs w:val="20"/>
          <w:lang w:eastAsia="ja-JP"/>
        </w:rPr>
        <w:t>目標の一部変更は</w:t>
      </w:r>
      <w:r w:rsidRPr="00E522DF">
        <w:rPr>
          <w:rFonts w:ascii="Arial" w:hAnsi="Arial" w:cs="Arial" w:hint="eastAsia"/>
          <w:iCs/>
          <w:sz w:val="20"/>
          <w:szCs w:val="20"/>
          <w:lang w:eastAsia="ja-JP"/>
        </w:rPr>
        <w:t>NGO</w:t>
      </w:r>
      <w:r w:rsidRPr="00E522DF">
        <w:rPr>
          <w:rFonts w:ascii="Arial" w:hAnsi="Arial" w:cs="Arial" w:hint="eastAsia"/>
          <w:iCs/>
          <w:sz w:val="20"/>
          <w:szCs w:val="20"/>
          <w:lang w:eastAsia="ja-JP"/>
        </w:rPr>
        <w:t>の批判を集め</w:t>
      </w:r>
      <w:r w:rsidR="00146D4E">
        <w:rPr>
          <w:rFonts w:ascii="Arial" w:hAnsi="Arial" w:cs="Arial" w:hint="eastAsia"/>
          <w:iCs/>
          <w:sz w:val="20"/>
          <w:szCs w:val="20"/>
          <w:lang w:eastAsia="ja-JP"/>
        </w:rPr>
        <w:t>ていますが</w:t>
      </w:r>
      <w:r w:rsidRPr="00E522DF">
        <w:rPr>
          <w:rFonts w:ascii="Arial" w:hAnsi="Arial" w:cs="Arial" w:hint="eastAsia"/>
          <w:iCs/>
          <w:sz w:val="20"/>
          <w:szCs w:val="20"/>
          <w:lang w:eastAsia="ja-JP"/>
        </w:rPr>
        <w:t>、ハイン・シューマッハ</w:t>
      </w:r>
      <w:r w:rsidRPr="00E522DF">
        <w:rPr>
          <w:rFonts w:ascii="Arial" w:hAnsi="Arial" w:cs="Arial" w:hint="eastAsia"/>
          <w:iCs/>
          <w:sz w:val="20"/>
          <w:szCs w:val="20"/>
          <w:lang w:eastAsia="ja-JP"/>
        </w:rPr>
        <w:t>CEO</w:t>
      </w:r>
      <w:r w:rsidRPr="00E522DF">
        <w:rPr>
          <w:rFonts w:ascii="Arial" w:hAnsi="Arial" w:cs="Arial" w:hint="eastAsia"/>
          <w:iCs/>
          <w:sz w:val="20"/>
          <w:szCs w:val="20"/>
          <w:lang w:eastAsia="ja-JP"/>
        </w:rPr>
        <w:t>の下での</w:t>
      </w:r>
      <w:r>
        <w:rPr>
          <w:rFonts w:ascii="Arial" w:hAnsi="Arial" w:cs="Arial" w:hint="eastAsia"/>
          <w:iCs/>
          <w:sz w:val="20"/>
          <w:szCs w:val="20"/>
          <w:lang w:eastAsia="ja-JP"/>
        </w:rPr>
        <w:t>ユニリーバ―社に</w:t>
      </w:r>
      <w:r w:rsidRPr="00E522DF">
        <w:rPr>
          <w:rFonts w:ascii="Arial" w:hAnsi="Arial" w:cs="Arial" w:hint="eastAsia"/>
          <w:iCs/>
          <w:sz w:val="20"/>
          <w:szCs w:val="20"/>
          <w:lang w:eastAsia="ja-JP"/>
        </w:rPr>
        <w:t>新</w:t>
      </w:r>
      <w:r w:rsidR="00146D4E">
        <w:rPr>
          <w:rFonts w:ascii="Arial" w:hAnsi="Arial" w:cs="Arial" w:hint="eastAsia"/>
          <w:iCs/>
          <w:sz w:val="20"/>
          <w:szCs w:val="20"/>
          <w:lang w:eastAsia="ja-JP"/>
        </w:rPr>
        <w:t>体制における</w:t>
      </w:r>
      <w:r w:rsidRPr="00E522DF">
        <w:rPr>
          <w:rFonts w:ascii="Arial" w:hAnsi="Arial" w:cs="Arial" w:hint="eastAsia"/>
          <w:iCs/>
          <w:sz w:val="20"/>
          <w:szCs w:val="20"/>
          <w:lang w:eastAsia="ja-JP"/>
        </w:rPr>
        <w:t>兆し</w:t>
      </w:r>
      <w:r>
        <w:rPr>
          <w:rFonts w:ascii="Arial" w:hAnsi="Arial" w:cs="Arial" w:hint="eastAsia"/>
          <w:iCs/>
          <w:sz w:val="20"/>
          <w:szCs w:val="20"/>
          <w:lang w:eastAsia="ja-JP"/>
        </w:rPr>
        <w:t>の一つと</w:t>
      </w:r>
      <w:r w:rsidR="00146D4E">
        <w:rPr>
          <w:rFonts w:ascii="Arial" w:hAnsi="Arial" w:cs="Arial" w:hint="eastAsia"/>
          <w:iCs/>
          <w:sz w:val="20"/>
          <w:szCs w:val="20"/>
          <w:lang w:eastAsia="ja-JP"/>
        </w:rPr>
        <w:t>見られています</w:t>
      </w:r>
      <w:r w:rsidRPr="00E522DF">
        <w:rPr>
          <w:rFonts w:ascii="Arial" w:hAnsi="Arial" w:cs="Arial" w:hint="eastAsia"/>
          <w:iCs/>
          <w:sz w:val="20"/>
          <w:szCs w:val="20"/>
          <w:lang w:eastAsia="ja-JP"/>
        </w:rPr>
        <w:t>。</w:t>
      </w:r>
    </w:p>
    <w:p w14:paraId="268CDC9B" w14:textId="391EDD72" w:rsidR="00E522DF" w:rsidRPr="00E522DF" w:rsidRDefault="00E522DF" w:rsidP="00E522DF">
      <w:pPr>
        <w:rPr>
          <w:rFonts w:ascii="Arial" w:hAnsi="Arial" w:cs="Arial"/>
          <w:iCs/>
          <w:sz w:val="20"/>
          <w:szCs w:val="20"/>
          <w:lang w:eastAsia="ja-JP"/>
        </w:rPr>
      </w:pPr>
      <w:r w:rsidRPr="00E522DF">
        <w:rPr>
          <w:rFonts w:ascii="Arial" w:hAnsi="Arial" w:cs="Arial" w:hint="eastAsia"/>
          <w:iCs/>
          <w:sz w:val="20"/>
          <w:szCs w:val="20"/>
          <w:lang w:eastAsia="ja-JP"/>
        </w:rPr>
        <w:t>6</w:t>
      </w:r>
      <w:r w:rsidRPr="00E522DF">
        <w:rPr>
          <w:rFonts w:ascii="Arial" w:hAnsi="Arial" w:cs="Arial" w:hint="eastAsia"/>
          <w:iCs/>
          <w:sz w:val="20"/>
          <w:szCs w:val="20"/>
          <w:lang w:eastAsia="ja-JP"/>
        </w:rPr>
        <w:t>月</w:t>
      </w:r>
      <w:r w:rsidRPr="00E522DF">
        <w:rPr>
          <w:rFonts w:ascii="Arial" w:hAnsi="Arial" w:cs="Arial" w:hint="eastAsia"/>
          <w:iCs/>
          <w:sz w:val="20"/>
          <w:szCs w:val="20"/>
          <w:lang w:eastAsia="ja-JP"/>
        </w:rPr>
        <w:t>2</w:t>
      </w:r>
      <w:r w:rsidRPr="00E522DF">
        <w:rPr>
          <w:rFonts w:ascii="Arial" w:hAnsi="Arial" w:cs="Arial" w:hint="eastAsia"/>
          <w:iCs/>
          <w:sz w:val="20"/>
          <w:szCs w:val="20"/>
          <w:lang w:eastAsia="ja-JP"/>
        </w:rPr>
        <w:t>日｜</w:t>
      </w:r>
      <w:r w:rsidRPr="00E522DF">
        <w:rPr>
          <w:rStyle w:val="Hyperlink"/>
          <w:rFonts w:hint="eastAsia"/>
          <w:lang w:eastAsia="ja-JP"/>
        </w:rPr>
        <w:t>ネスレ</w:t>
      </w:r>
      <w:r w:rsidRPr="00E522DF">
        <w:rPr>
          <w:rStyle w:val="Hyperlink"/>
          <w:rFonts w:hint="eastAsia"/>
          <w:lang w:eastAsia="ja-JP"/>
        </w:rPr>
        <w:t>CEO</w:t>
      </w:r>
      <w:r w:rsidRPr="00E522DF">
        <w:rPr>
          <w:rStyle w:val="Hyperlink"/>
          <w:rFonts w:hint="eastAsia"/>
          <w:lang w:eastAsia="ja-JP"/>
        </w:rPr>
        <w:t>、</w:t>
      </w:r>
      <w:hyperlink r:id="rId23" w:history="1">
        <w:r w:rsidRPr="00E522DF">
          <w:rPr>
            <w:rStyle w:val="Hyperlink"/>
            <w:rFonts w:ascii="Arial" w:hAnsi="Arial" w:cs="Arial" w:hint="eastAsia"/>
            <w:iCs/>
            <w:sz w:val="20"/>
            <w:szCs w:val="20"/>
            <w:lang w:eastAsia="ja-JP"/>
          </w:rPr>
          <w:t>出生率が低下する中、高齢化する人口への食料供給を優先課題に</w:t>
        </w:r>
      </w:hyperlink>
    </w:p>
    <w:p w14:paraId="47577623" w14:textId="09A63CF8" w:rsidR="00E522DF" w:rsidRPr="00E522DF" w:rsidRDefault="00E522DF" w:rsidP="00E522DF">
      <w:pPr>
        <w:rPr>
          <w:rFonts w:ascii="Arial" w:hAnsi="Arial" w:cs="Arial"/>
          <w:iCs/>
          <w:sz w:val="20"/>
          <w:szCs w:val="20"/>
          <w:lang w:eastAsia="ja-JP"/>
        </w:rPr>
      </w:pPr>
      <w:r>
        <w:rPr>
          <w:rFonts w:ascii="Arial" w:hAnsi="Arial" w:cs="Arial" w:hint="eastAsia"/>
          <w:iCs/>
          <w:sz w:val="20"/>
          <w:szCs w:val="20"/>
          <w:lang w:eastAsia="ja-JP"/>
        </w:rPr>
        <w:t>この</w:t>
      </w:r>
      <w:r w:rsidRPr="00E522DF">
        <w:rPr>
          <w:rFonts w:ascii="Arial" w:hAnsi="Arial" w:cs="Arial" w:hint="eastAsia"/>
          <w:iCs/>
          <w:sz w:val="20"/>
          <w:szCs w:val="20"/>
          <w:lang w:eastAsia="ja-JP"/>
        </w:rPr>
        <w:t>FT</w:t>
      </w:r>
      <w:r w:rsidRPr="00E522DF">
        <w:rPr>
          <w:rFonts w:ascii="Arial" w:hAnsi="Arial" w:cs="Arial" w:hint="eastAsia"/>
          <w:iCs/>
          <w:sz w:val="20"/>
          <w:szCs w:val="20"/>
          <w:lang w:eastAsia="ja-JP"/>
        </w:rPr>
        <w:t>記事は、世界最大の食品グループが高齢者の健康を</w:t>
      </w:r>
      <w:r>
        <w:rPr>
          <w:rFonts w:ascii="Arial" w:hAnsi="Arial" w:cs="Arial" w:hint="eastAsia"/>
          <w:iCs/>
          <w:sz w:val="20"/>
          <w:szCs w:val="20"/>
          <w:lang w:eastAsia="ja-JP"/>
        </w:rPr>
        <w:t>改善す</w:t>
      </w:r>
      <w:r w:rsidRPr="00E522DF">
        <w:rPr>
          <w:rFonts w:ascii="Arial" w:hAnsi="Arial" w:cs="Arial" w:hint="eastAsia"/>
          <w:iCs/>
          <w:sz w:val="20"/>
          <w:szCs w:val="20"/>
          <w:lang w:eastAsia="ja-JP"/>
        </w:rPr>
        <w:t>る製品に焦点を当て</w:t>
      </w:r>
      <w:r w:rsidR="00146D4E">
        <w:rPr>
          <w:rFonts w:ascii="Arial" w:hAnsi="Arial" w:cs="Arial" w:hint="eastAsia"/>
          <w:iCs/>
          <w:sz w:val="20"/>
          <w:szCs w:val="20"/>
          <w:lang w:eastAsia="ja-JP"/>
        </w:rPr>
        <w:t>る</w:t>
      </w:r>
      <w:r>
        <w:rPr>
          <w:rFonts w:ascii="Arial" w:hAnsi="Arial" w:cs="Arial" w:hint="eastAsia"/>
          <w:iCs/>
          <w:sz w:val="20"/>
          <w:szCs w:val="20"/>
          <w:lang w:eastAsia="ja-JP"/>
        </w:rPr>
        <w:t>意向を</w:t>
      </w:r>
      <w:r w:rsidRPr="00E522DF">
        <w:rPr>
          <w:rFonts w:ascii="Arial" w:hAnsi="Arial" w:cs="Arial" w:hint="eastAsia"/>
          <w:iCs/>
          <w:sz w:val="20"/>
          <w:szCs w:val="20"/>
          <w:lang w:eastAsia="ja-JP"/>
        </w:rPr>
        <w:t>詳しく伝えて</w:t>
      </w:r>
      <w:r>
        <w:rPr>
          <w:rFonts w:ascii="Arial" w:hAnsi="Arial" w:cs="Arial" w:hint="eastAsia"/>
          <w:iCs/>
          <w:sz w:val="20"/>
          <w:szCs w:val="20"/>
          <w:lang w:eastAsia="ja-JP"/>
        </w:rPr>
        <w:t>います</w:t>
      </w:r>
      <w:r w:rsidRPr="00E522DF">
        <w:rPr>
          <w:rFonts w:ascii="Arial" w:hAnsi="Arial" w:cs="Arial" w:hint="eastAsia"/>
          <w:iCs/>
          <w:sz w:val="20"/>
          <w:szCs w:val="20"/>
          <w:lang w:eastAsia="ja-JP"/>
        </w:rPr>
        <w:t>。</w:t>
      </w:r>
    </w:p>
    <w:sectPr w:rsidR="00E522DF" w:rsidRPr="00E522DF" w:rsidSect="00AE05EE">
      <w:head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14553C" w14:textId="77777777" w:rsidR="00D874C9" w:rsidRDefault="00D874C9" w:rsidP="00AE05EE">
      <w:pPr>
        <w:spacing w:after="0" w:line="240" w:lineRule="auto"/>
      </w:pPr>
      <w:r>
        <w:separator/>
      </w:r>
    </w:p>
  </w:endnote>
  <w:endnote w:type="continuationSeparator" w:id="0">
    <w:p w14:paraId="16E1B77B" w14:textId="77777777" w:rsidR="00D874C9" w:rsidRDefault="00D874C9" w:rsidP="00AE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BAA1A" w14:textId="77777777" w:rsidR="00D874C9" w:rsidRDefault="00D874C9" w:rsidP="00AE05EE">
      <w:pPr>
        <w:spacing w:after="0" w:line="240" w:lineRule="auto"/>
      </w:pPr>
      <w:r>
        <w:separator/>
      </w:r>
    </w:p>
  </w:footnote>
  <w:footnote w:type="continuationSeparator" w:id="0">
    <w:p w14:paraId="1079E9B0" w14:textId="77777777" w:rsidR="00D874C9" w:rsidRDefault="00D874C9" w:rsidP="00AE0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68EFB" w14:textId="011E5FB2" w:rsidR="00AE05EE" w:rsidRDefault="00AE05EE" w:rsidP="00AE05EE">
    <w:pPr>
      <w:pStyle w:val="Header"/>
      <w:tabs>
        <w:tab w:val="left" w:pos="546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E565F" w14:textId="2FFA7DA0" w:rsidR="00AE05EE" w:rsidRDefault="00AE05EE" w:rsidP="00AE05EE">
    <w:pPr>
      <w:pStyle w:val="Header"/>
      <w:tabs>
        <w:tab w:val="clear" w:pos="4513"/>
        <w:tab w:val="clear" w:pos="9026"/>
        <w:tab w:val="left" w:pos="7840"/>
      </w:tabs>
      <w:jc w:val="right"/>
    </w:pPr>
    <w:r>
      <w:tab/>
    </w:r>
    <w:r>
      <w:rPr>
        <w:noProof/>
      </w:rPr>
      <w:drawing>
        <wp:inline distT="0" distB="0" distL="0" distR="0" wp14:anchorId="37B23BD7" wp14:editId="4BAE8358">
          <wp:extent cx="1562100" cy="566042"/>
          <wp:effectExtent l="0" t="0" r="0" b="5715"/>
          <wp:docPr id="1079900646" name="Picture 1079900646" descr="Access To Nutrition Foundation – NW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To Nutrition Foundation – NW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89" cy="57064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v3jXqOAVqWKVSe" int2:id="smbJCUf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36592"/>
    <w:multiLevelType w:val="hybridMultilevel"/>
    <w:tmpl w:val="5228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43096"/>
    <w:multiLevelType w:val="multilevel"/>
    <w:tmpl w:val="623A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B430C2"/>
    <w:multiLevelType w:val="hybridMultilevel"/>
    <w:tmpl w:val="A928E1BA"/>
    <w:lvl w:ilvl="0" w:tplc="001802CC">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49496027">
    <w:abstractNumId w:val="1"/>
  </w:num>
  <w:num w:numId="2" w16cid:durableId="1793012138">
    <w:abstractNumId w:val="0"/>
  </w:num>
  <w:num w:numId="3" w16cid:durableId="1726177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13"/>
    <w:rsid w:val="000110C9"/>
    <w:rsid w:val="000247E4"/>
    <w:rsid w:val="0002797D"/>
    <w:rsid w:val="0003318D"/>
    <w:rsid w:val="00036922"/>
    <w:rsid w:val="000539EE"/>
    <w:rsid w:val="00091F75"/>
    <w:rsid w:val="000E5145"/>
    <w:rsid w:val="00146D4E"/>
    <w:rsid w:val="00147544"/>
    <w:rsid w:val="0015299B"/>
    <w:rsid w:val="001655D4"/>
    <w:rsid w:val="001A5AE4"/>
    <w:rsid w:val="001F2F6F"/>
    <w:rsid w:val="0020366F"/>
    <w:rsid w:val="002577BE"/>
    <w:rsid w:val="00260841"/>
    <w:rsid w:val="002655CB"/>
    <w:rsid w:val="00274216"/>
    <w:rsid w:val="002A06C1"/>
    <w:rsid w:val="002B76D2"/>
    <w:rsid w:val="002C3559"/>
    <w:rsid w:val="00327316"/>
    <w:rsid w:val="00336EA3"/>
    <w:rsid w:val="00427C18"/>
    <w:rsid w:val="00442D26"/>
    <w:rsid w:val="00445916"/>
    <w:rsid w:val="00490F38"/>
    <w:rsid w:val="00494EB0"/>
    <w:rsid w:val="004F43C7"/>
    <w:rsid w:val="00501169"/>
    <w:rsid w:val="00567D16"/>
    <w:rsid w:val="0058151A"/>
    <w:rsid w:val="005A227A"/>
    <w:rsid w:val="005D266F"/>
    <w:rsid w:val="005D7B94"/>
    <w:rsid w:val="005E7E13"/>
    <w:rsid w:val="005F62A4"/>
    <w:rsid w:val="00602580"/>
    <w:rsid w:val="00603228"/>
    <w:rsid w:val="00633A45"/>
    <w:rsid w:val="00642ACA"/>
    <w:rsid w:val="00692B3E"/>
    <w:rsid w:val="006E553B"/>
    <w:rsid w:val="006E7564"/>
    <w:rsid w:val="006F6086"/>
    <w:rsid w:val="00715E20"/>
    <w:rsid w:val="007200D1"/>
    <w:rsid w:val="007224BB"/>
    <w:rsid w:val="00727DAC"/>
    <w:rsid w:val="007328FF"/>
    <w:rsid w:val="00743048"/>
    <w:rsid w:val="0078634A"/>
    <w:rsid w:val="007927A1"/>
    <w:rsid w:val="007A744A"/>
    <w:rsid w:val="007C501A"/>
    <w:rsid w:val="007D3D3B"/>
    <w:rsid w:val="007F2B1F"/>
    <w:rsid w:val="007F41BB"/>
    <w:rsid w:val="008168E3"/>
    <w:rsid w:val="00821CDA"/>
    <w:rsid w:val="00837A2F"/>
    <w:rsid w:val="00862F88"/>
    <w:rsid w:val="00863B50"/>
    <w:rsid w:val="008715C7"/>
    <w:rsid w:val="008A6794"/>
    <w:rsid w:val="008C5D54"/>
    <w:rsid w:val="008E6A9C"/>
    <w:rsid w:val="0092585B"/>
    <w:rsid w:val="00926C17"/>
    <w:rsid w:val="00946219"/>
    <w:rsid w:val="009670C7"/>
    <w:rsid w:val="00996A2C"/>
    <w:rsid w:val="009A3B3B"/>
    <w:rsid w:val="009B7449"/>
    <w:rsid w:val="009C5313"/>
    <w:rsid w:val="009D44A3"/>
    <w:rsid w:val="00A237D6"/>
    <w:rsid w:val="00A7526F"/>
    <w:rsid w:val="00AC3DE7"/>
    <w:rsid w:val="00AE05EE"/>
    <w:rsid w:val="00B067A7"/>
    <w:rsid w:val="00B66229"/>
    <w:rsid w:val="00B75AB8"/>
    <w:rsid w:val="00B8666D"/>
    <w:rsid w:val="00BA21B8"/>
    <w:rsid w:val="00BA6A20"/>
    <w:rsid w:val="00BE571F"/>
    <w:rsid w:val="00C005AB"/>
    <w:rsid w:val="00C04F1E"/>
    <w:rsid w:val="00C3042D"/>
    <w:rsid w:val="00D01E93"/>
    <w:rsid w:val="00D42B1E"/>
    <w:rsid w:val="00D874C9"/>
    <w:rsid w:val="00D87825"/>
    <w:rsid w:val="00DC2193"/>
    <w:rsid w:val="00DE0E26"/>
    <w:rsid w:val="00DF1111"/>
    <w:rsid w:val="00DF21E2"/>
    <w:rsid w:val="00E15062"/>
    <w:rsid w:val="00E26324"/>
    <w:rsid w:val="00E361F0"/>
    <w:rsid w:val="00E41B5F"/>
    <w:rsid w:val="00E46F07"/>
    <w:rsid w:val="00E522DF"/>
    <w:rsid w:val="00E547AE"/>
    <w:rsid w:val="00E63697"/>
    <w:rsid w:val="00E6578B"/>
    <w:rsid w:val="00EF4F42"/>
    <w:rsid w:val="00EF59E8"/>
    <w:rsid w:val="00F10334"/>
    <w:rsid w:val="00F5784B"/>
    <w:rsid w:val="00F724D0"/>
    <w:rsid w:val="00F752FB"/>
    <w:rsid w:val="00FB79CC"/>
    <w:rsid w:val="00FC043D"/>
    <w:rsid w:val="00FE250C"/>
    <w:rsid w:val="098999A8"/>
    <w:rsid w:val="0A9DD8D9"/>
    <w:rsid w:val="1F1DD569"/>
    <w:rsid w:val="21CFE04E"/>
    <w:rsid w:val="2DE1377B"/>
    <w:rsid w:val="4A658B2C"/>
    <w:rsid w:val="4D3BB35B"/>
    <w:rsid w:val="57CBA1EF"/>
    <w:rsid w:val="7B1B2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547696"/>
  <w15:chartTrackingRefBased/>
  <w15:docId w15:val="{5FDAD415-1D63-4AA8-8CAB-4A529772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3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53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53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53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53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53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53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53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53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3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53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53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53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53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53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53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53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5313"/>
    <w:rPr>
      <w:rFonts w:eastAsiaTheme="majorEastAsia" w:cstheme="majorBidi"/>
      <w:color w:val="272727" w:themeColor="text1" w:themeTint="D8"/>
    </w:rPr>
  </w:style>
  <w:style w:type="paragraph" w:styleId="Title">
    <w:name w:val="Title"/>
    <w:basedOn w:val="Normal"/>
    <w:next w:val="Normal"/>
    <w:link w:val="TitleChar"/>
    <w:uiPriority w:val="10"/>
    <w:qFormat/>
    <w:rsid w:val="009C53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3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53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53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5313"/>
    <w:pPr>
      <w:spacing w:before="160"/>
      <w:jc w:val="center"/>
    </w:pPr>
    <w:rPr>
      <w:i/>
      <w:iCs/>
      <w:color w:val="404040" w:themeColor="text1" w:themeTint="BF"/>
    </w:rPr>
  </w:style>
  <w:style w:type="character" w:customStyle="1" w:styleId="QuoteChar">
    <w:name w:val="Quote Char"/>
    <w:basedOn w:val="DefaultParagraphFont"/>
    <w:link w:val="Quote"/>
    <w:uiPriority w:val="29"/>
    <w:rsid w:val="009C5313"/>
    <w:rPr>
      <w:i/>
      <w:iCs/>
      <w:color w:val="404040" w:themeColor="text1" w:themeTint="BF"/>
    </w:rPr>
  </w:style>
  <w:style w:type="paragraph" w:styleId="ListParagraph">
    <w:name w:val="List Paragraph"/>
    <w:basedOn w:val="Normal"/>
    <w:uiPriority w:val="34"/>
    <w:qFormat/>
    <w:rsid w:val="009C5313"/>
    <w:pPr>
      <w:ind w:left="720"/>
      <w:contextualSpacing/>
    </w:pPr>
  </w:style>
  <w:style w:type="character" w:styleId="IntenseEmphasis">
    <w:name w:val="Intense Emphasis"/>
    <w:basedOn w:val="DefaultParagraphFont"/>
    <w:uiPriority w:val="21"/>
    <w:qFormat/>
    <w:rsid w:val="009C5313"/>
    <w:rPr>
      <w:i/>
      <w:iCs/>
      <w:color w:val="0F4761" w:themeColor="accent1" w:themeShade="BF"/>
    </w:rPr>
  </w:style>
  <w:style w:type="paragraph" w:styleId="IntenseQuote">
    <w:name w:val="Intense Quote"/>
    <w:basedOn w:val="Normal"/>
    <w:next w:val="Normal"/>
    <w:link w:val="IntenseQuoteChar"/>
    <w:uiPriority w:val="30"/>
    <w:qFormat/>
    <w:rsid w:val="009C53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5313"/>
    <w:rPr>
      <w:i/>
      <w:iCs/>
      <w:color w:val="0F4761" w:themeColor="accent1" w:themeShade="BF"/>
    </w:rPr>
  </w:style>
  <w:style w:type="character" w:styleId="IntenseReference">
    <w:name w:val="Intense Reference"/>
    <w:basedOn w:val="DefaultParagraphFont"/>
    <w:uiPriority w:val="32"/>
    <w:qFormat/>
    <w:rsid w:val="009C5313"/>
    <w:rPr>
      <w:b/>
      <w:bCs/>
      <w:smallCaps/>
      <w:color w:val="0F4761" w:themeColor="accent1" w:themeShade="BF"/>
      <w:spacing w:val="5"/>
    </w:rPr>
  </w:style>
  <w:style w:type="character" w:styleId="CommentReference">
    <w:name w:val="annotation reference"/>
    <w:basedOn w:val="DefaultParagraphFont"/>
    <w:uiPriority w:val="99"/>
    <w:semiHidden/>
    <w:unhideWhenUsed/>
    <w:rsid w:val="009C5313"/>
    <w:rPr>
      <w:sz w:val="16"/>
      <w:szCs w:val="16"/>
    </w:rPr>
  </w:style>
  <w:style w:type="paragraph" w:styleId="CommentText">
    <w:name w:val="annotation text"/>
    <w:basedOn w:val="Normal"/>
    <w:link w:val="CommentTextChar"/>
    <w:uiPriority w:val="99"/>
    <w:unhideWhenUsed/>
    <w:rsid w:val="009C5313"/>
    <w:pPr>
      <w:spacing w:line="240" w:lineRule="auto"/>
    </w:pPr>
    <w:rPr>
      <w:sz w:val="20"/>
      <w:szCs w:val="20"/>
    </w:rPr>
  </w:style>
  <w:style w:type="character" w:customStyle="1" w:styleId="CommentTextChar">
    <w:name w:val="Comment Text Char"/>
    <w:basedOn w:val="DefaultParagraphFont"/>
    <w:link w:val="CommentText"/>
    <w:uiPriority w:val="99"/>
    <w:rsid w:val="009C5313"/>
    <w:rPr>
      <w:sz w:val="20"/>
      <w:szCs w:val="20"/>
      <w:lang w:val="en-US"/>
    </w:rPr>
  </w:style>
  <w:style w:type="character" w:styleId="Mention">
    <w:name w:val="Mention"/>
    <w:basedOn w:val="DefaultParagraphFont"/>
    <w:uiPriority w:val="99"/>
    <w:unhideWhenUsed/>
    <w:rsid w:val="009C5313"/>
    <w:rPr>
      <w:color w:val="2B579A"/>
      <w:shd w:val="clear" w:color="auto" w:fill="E6E6E6"/>
    </w:rPr>
  </w:style>
  <w:style w:type="character" w:styleId="Hyperlink">
    <w:name w:val="Hyperlink"/>
    <w:basedOn w:val="DefaultParagraphFont"/>
    <w:uiPriority w:val="99"/>
    <w:unhideWhenUsed/>
    <w:rsid w:val="009C5313"/>
    <w:rPr>
      <w:color w:val="467886" w:themeColor="hyperlink"/>
      <w:u w:val="single"/>
    </w:rPr>
  </w:style>
  <w:style w:type="character" w:styleId="UnresolvedMention">
    <w:name w:val="Unresolved Mention"/>
    <w:basedOn w:val="DefaultParagraphFont"/>
    <w:uiPriority w:val="99"/>
    <w:semiHidden/>
    <w:unhideWhenUsed/>
    <w:rsid w:val="009C5313"/>
    <w:rPr>
      <w:color w:val="605E5C"/>
      <w:shd w:val="clear" w:color="auto" w:fill="E1DFDD"/>
    </w:rPr>
  </w:style>
  <w:style w:type="character" w:styleId="FollowedHyperlink">
    <w:name w:val="FollowedHyperlink"/>
    <w:basedOn w:val="DefaultParagraphFont"/>
    <w:uiPriority w:val="99"/>
    <w:semiHidden/>
    <w:unhideWhenUsed/>
    <w:rsid w:val="000110C9"/>
    <w:rPr>
      <w:color w:val="96607D" w:themeColor="followedHyperlink"/>
      <w:u w:val="single"/>
    </w:rPr>
  </w:style>
  <w:style w:type="paragraph" w:styleId="CommentSubject">
    <w:name w:val="annotation subject"/>
    <w:basedOn w:val="CommentText"/>
    <w:next w:val="CommentText"/>
    <w:link w:val="CommentSubjectChar"/>
    <w:uiPriority w:val="99"/>
    <w:semiHidden/>
    <w:unhideWhenUsed/>
    <w:rsid w:val="00442D26"/>
    <w:rPr>
      <w:b/>
      <w:bCs/>
    </w:rPr>
  </w:style>
  <w:style w:type="character" w:customStyle="1" w:styleId="CommentSubjectChar">
    <w:name w:val="Comment Subject Char"/>
    <w:basedOn w:val="CommentTextChar"/>
    <w:link w:val="CommentSubject"/>
    <w:uiPriority w:val="99"/>
    <w:semiHidden/>
    <w:rsid w:val="00442D26"/>
    <w:rPr>
      <w:b/>
      <w:bCs/>
      <w:sz w:val="20"/>
      <w:szCs w:val="20"/>
      <w:lang w:val="en-US"/>
    </w:rPr>
  </w:style>
  <w:style w:type="paragraph" w:styleId="Revision">
    <w:name w:val="Revision"/>
    <w:hidden/>
    <w:uiPriority w:val="99"/>
    <w:semiHidden/>
    <w:rsid w:val="00727DAC"/>
    <w:pPr>
      <w:spacing w:after="0" w:line="240" w:lineRule="auto"/>
    </w:pPr>
  </w:style>
  <w:style w:type="paragraph" w:customStyle="1" w:styleId="paragraph">
    <w:name w:val="paragraph"/>
    <w:basedOn w:val="Normal"/>
    <w:rsid w:val="00715E2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715E20"/>
  </w:style>
  <w:style w:type="character" w:customStyle="1" w:styleId="normaltextrun">
    <w:name w:val="normaltextrun"/>
    <w:basedOn w:val="DefaultParagraphFont"/>
    <w:rsid w:val="00E522DF"/>
  </w:style>
  <w:style w:type="paragraph" w:styleId="Header">
    <w:name w:val="header"/>
    <w:basedOn w:val="Normal"/>
    <w:link w:val="HeaderChar"/>
    <w:uiPriority w:val="99"/>
    <w:unhideWhenUsed/>
    <w:rsid w:val="00AE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5EE"/>
  </w:style>
  <w:style w:type="paragraph" w:styleId="Footer">
    <w:name w:val="footer"/>
    <w:basedOn w:val="Normal"/>
    <w:link w:val="FooterChar"/>
    <w:uiPriority w:val="99"/>
    <w:unhideWhenUsed/>
    <w:rsid w:val="00AE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04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webinar/register/WN_1tYzaK9WSfGOUvNdPAAPnQ" TargetMode="External"/><Relationship Id="rId18" Type="http://schemas.openxmlformats.org/officeDocument/2006/relationships/hyperlink" Target="https://www.unpri.org/news-and-events/upcoming-events/pri-in-person-202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insentmasons.com/out-law/analysis/esg-considerations-driving-food-drink-industry-acquisitions" TargetMode="External"/><Relationship Id="rId7" Type="http://schemas.openxmlformats.org/officeDocument/2006/relationships/webSettings" Target="webSettings.xml"/><Relationship Id="rId12" Type="http://schemas.openxmlformats.org/officeDocument/2006/relationships/hyperlink" Target="https://accesstonutrition.org/wp/wp-login.php?redirect_to=https%3A%2F%2Faccesstonutrition.org%2Finvestor-login%2F&amp;action=investors_login" TargetMode="External"/><Relationship Id="rId17" Type="http://schemas.openxmlformats.org/officeDocument/2006/relationships/hyperlink" Target="https://events.reutersevents.com/sustainability-europe?utm_source=PPC+Campaign&amp;utm_medium=Google+Ad&amp;gad_source=1&amp;gclid=CjwKCAjwyJqzBhBaEiwAWDRJVOP3G9DsW1gqhdVKkbTgp29X5zm7K9W88aeGBdZ9BNmdDOOc87EFDhoCw8kQAvD_Bw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vents.bloomberglive.com/sustainable-business-summit-singapore2024" TargetMode="External"/><Relationship Id="rId20" Type="http://schemas.openxmlformats.org/officeDocument/2006/relationships/hyperlink" Target="https://www.linkedin.com/company/sitopia-fa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cesstonutrition.org/investor-signatorie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eadventgrp.com/events/world-esg-and-climate-summit/details" TargetMode="External"/><Relationship Id="rId23" Type="http://schemas.openxmlformats.org/officeDocument/2006/relationships/hyperlink" Target="https://www.ft.com/content/ff3053df-344a-4ba7-b1f3-75b07a780b4f" TargetMode="External"/><Relationship Id="rId28" Type="http://schemas.microsoft.com/office/2020/10/relationships/intelligence" Target="intelligence2.xml"/><Relationship Id="rId10" Type="http://schemas.openxmlformats.org/officeDocument/2006/relationships/hyperlink" Target="https://accesstonutrition.org/newsletters/" TargetMode="External"/><Relationship Id="rId19" Type="http://schemas.openxmlformats.org/officeDocument/2006/relationships/hyperlink" Target="https://raoglobal.org/europe-2024-ev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vestor.support@accesstonutrition.org" TargetMode="External"/><Relationship Id="rId22" Type="http://schemas.openxmlformats.org/officeDocument/2006/relationships/hyperlink" Target="https://www.just-food.com/comment/unilevers-esg-rollback-causes-dismay/"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27e95f-9f5a-491f-8ea5-b8b74093d3d7">
      <Terms xmlns="http://schemas.microsoft.com/office/infopath/2007/PartnerControls"/>
    </lcf76f155ced4ddcb4097134ff3c332f>
    <TaxCatchAll xmlns="c17174b0-9845-40b3-a6f0-a493f1fc1dbf" xsi:nil="true"/>
    <SharedWithUsers xmlns="c17174b0-9845-40b3-a6f0-a493f1fc1dbf">
      <UserInfo>
        <DisplayName>Greg S Garrett</DisplayName>
        <AccountId>325</AccountId>
        <AccountType/>
      </UserInfo>
      <UserInfo>
        <DisplayName>Christopher Board</DisplayName>
        <AccountId>507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DD692524F47941A9201CF4C52D6F39" ma:contentTypeVersion="18" ma:contentTypeDescription="Een nieuw document maken." ma:contentTypeScope="" ma:versionID="71c9bf4f8c91f92c78f1a4329173a32f">
  <xsd:schema xmlns:xsd="http://www.w3.org/2001/XMLSchema" xmlns:xs="http://www.w3.org/2001/XMLSchema" xmlns:p="http://schemas.microsoft.com/office/2006/metadata/properties" xmlns:ns2="f927e95f-9f5a-491f-8ea5-b8b74093d3d7" xmlns:ns3="c17174b0-9845-40b3-a6f0-a493f1fc1dbf" targetNamespace="http://schemas.microsoft.com/office/2006/metadata/properties" ma:root="true" ma:fieldsID="83bdcf259baac7106bab30763862d3a1" ns2:_="" ns3:_="">
    <xsd:import namespace="f927e95f-9f5a-491f-8ea5-b8b74093d3d7"/>
    <xsd:import namespace="c17174b0-9845-40b3-a6f0-a493f1fc1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7e95f-9f5a-491f-8ea5-b8b74093d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d6aa09a-a537-45b8-a8b6-a42c9f4a9f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7174b0-9845-40b3-a6f0-a493f1fc1db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3a7e853-dab5-4408-b51b-3af36f52de8b}" ma:internalName="TaxCatchAll" ma:showField="CatchAllData" ma:web="c17174b0-9845-40b3-a6f0-a493f1fc1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C1793-0BDB-409A-9386-57DC42AF7B20}">
  <ds:schemaRefs>
    <ds:schemaRef ds:uri="http://schemas.microsoft.com/office/2006/metadata/properties"/>
    <ds:schemaRef ds:uri="http://schemas.microsoft.com/office/infopath/2007/PartnerControls"/>
    <ds:schemaRef ds:uri="f927e95f-9f5a-491f-8ea5-b8b74093d3d7"/>
    <ds:schemaRef ds:uri="c17174b0-9845-40b3-a6f0-a493f1fc1dbf"/>
  </ds:schemaRefs>
</ds:datastoreItem>
</file>

<file path=customXml/itemProps2.xml><?xml version="1.0" encoding="utf-8"?>
<ds:datastoreItem xmlns:ds="http://schemas.openxmlformats.org/officeDocument/2006/customXml" ds:itemID="{16B44D1B-3217-462D-92C4-048B002CE6E5}">
  <ds:schemaRefs>
    <ds:schemaRef ds:uri="http://schemas.microsoft.com/sharepoint/v3/contenttype/forms"/>
  </ds:schemaRefs>
</ds:datastoreItem>
</file>

<file path=customXml/itemProps3.xml><?xml version="1.0" encoding="utf-8"?>
<ds:datastoreItem xmlns:ds="http://schemas.openxmlformats.org/officeDocument/2006/customXml" ds:itemID="{AD7AB7F1-D312-48FE-B1EE-2F089F61B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7e95f-9f5a-491f-8ea5-b8b74093d3d7"/>
    <ds:schemaRef ds:uri="c17174b0-9845-40b3-a6f0-a493f1fc1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Board</dc:creator>
  <cp:keywords/>
  <dc:description/>
  <cp:lastModifiedBy>Christopher Board</cp:lastModifiedBy>
  <cp:revision>2</cp:revision>
  <dcterms:created xsi:type="dcterms:W3CDTF">2024-06-19T14:14:00Z</dcterms:created>
  <dcterms:modified xsi:type="dcterms:W3CDTF">2024-06-19T14:14:00Z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0x010100FADD692524F47941A9201CF4C52D6F39</vt:lpwstr>
  </property>
  <property fmtid="{D5CDD505-2E9C-101B-9397-08002B2CF9AE}" pid="3" name="MediaServiceImageTags">
    <vt:lpwstr/>
  </property>
</Properties>
</file>